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509F5" w14:textId="17B56DE2" w:rsidR="005C588C" w:rsidRPr="005C588C" w:rsidRDefault="005C588C" w:rsidP="005C588C">
      <w:pPr>
        <w:pStyle w:val="Heading"/>
        <w:spacing w:before="0"/>
        <w:contextualSpacing/>
        <w:jc w:val="center"/>
        <w:rPr>
          <w:rFonts w:ascii="Cambria" w:eastAsia="Cambria" w:hAnsi="Cambria" w:cs="Cambria"/>
          <w:sz w:val="24"/>
          <w:szCs w:val="24"/>
        </w:rPr>
      </w:pPr>
      <w:r w:rsidRPr="005C588C">
        <w:rPr>
          <w:rFonts w:ascii="Cambria" w:hAnsi="Cambria"/>
          <w:noProof/>
          <w:sz w:val="24"/>
          <w:szCs w:val="24"/>
          <w:lang w:val="sv-SE"/>
        </w:rPr>
        <w:drawing>
          <wp:inline distT="0" distB="0" distL="0" distR="0" wp14:anchorId="75EA4A5D" wp14:editId="73141171">
            <wp:extent cx="2162175" cy="1469514"/>
            <wp:effectExtent l="0" t="0" r="0" b="0"/>
            <wp:docPr id="1" name="Picture 1" descr="C:\Users\Jamie\AppData\Local\Microsoft\Windows\INetCache\Content.Word\VNG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ie\AppData\Local\Microsoft\Windows\INetCache\Content.Word\VNGOC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6461" cy="1472427"/>
                    </a:xfrm>
                    <a:prstGeom prst="rect">
                      <a:avLst/>
                    </a:prstGeom>
                    <a:noFill/>
                    <a:ln>
                      <a:noFill/>
                    </a:ln>
                  </pic:spPr>
                </pic:pic>
              </a:graphicData>
            </a:graphic>
          </wp:inline>
        </w:drawing>
      </w:r>
    </w:p>
    <w:p w14:paraId="5FBB8F20" w14:textId="77777777" w:rsidR="005C588C" w:rsidRPr="005C588C" w:rsidRDefault="005C588C" w:rsidP="005C588C">
      <w:pPr>
        <w:pStyle w:val="Heading"/>
        <w:spacing w:before="0"/>
        <w:contextualSpacing/>
        <w:jc w:val="center"/>
        <w:rPr>
          <w:rFonts w:ascii="Cambria" w:eastAsia="Cambria" w:hAnsi="Cambria" w:cs="Cambria"/>
          <w:sz w:val="24"/>
          <w:szCs w:val="24"/>
        </w:rPr>
      </w:pPr>
    </w:p>
    <w:p w14:paraId="3F984644" w14:textId="4F7BE98C" w:rsidR="00FE5C1B" w:rsidRPr="005C588C" w:rsidRDefault="008205F7" w:rsidP="005C588C">
      <w:pPr>
        <w:pStyle w:val="Heading"/>
        <w:spacing w:before="0"/>
        <w:contextualSpacing/>
        <w:jc w:val="center"/>
        <w:rPr>
          <w:rFonts w:ascii="Cambria" w:hAnsi="Cambria"/>
          <w:szCs w:val="24"/>
        </w:rPr>
      </w:pPr>
      <w:r w:rsidRPr="005C588C">
        <w:rPr>
          <w:rFonts w:ascii="Cambria" w:eastAsia="Cambria" w:hAnsi="Cambria" w:cs="Cambria"/>
          <w:szCs w:val="24"/>
        </w:rPr>
        <w:t>VIENNA NGO COMMITTEE ON DRUGS (VNGOC)</w:t>
      </w:r>
    </w:p>
    <w:p w14:paraId="4FCC86A1" w14:textId="77777777" w:rsidR="00FE5C1B" w:rsidRPr="005C588C" w:rsidRDefault="00FE5C1B" w:rsidP="005C588C">
      <w:pPr>
        <w:pStyle w:val="BodyA"/>
        <w:contextualSpacing/>
        <w:jc w:val="center"/>
        <w:rPr>
          <w:sz w:val="32"/>
        </w:rPr>
      </w:pPr>
    </w:p>
    <w:p w14:paraId="7455A5DA" w14:textId="128DB539" w:rsidR="00FE5C1B" w:rsidRPr="005C588C" w:rsidRDefault="00F903BD" w:rsidP="005C588C">
      <w:pPr>
        <w:pStyle w:val="BodyA"/>
        <w:contextualSpacing/>
        <w:jc w:val="center"/>
        <w:rPr>
          <w:sz w:val="32"/>
        </w:rPr>
      </w:pPr>
      <w:r>
        <w:rPr>
          <w:b/>
          <w:bCs/>
          <w:color w:val="345A8A"/>
          <w:sz w:val="32"/>
          <w:u w:color="345A8A"/>
        </w:rPr>
        <w:t>RULES OF PROCEDURE</w:t>
      </w:r>
    </w:p>
    <w:p w14:paraId="14C89475" w14:textId="77777777" w:rsidR="00FE5C1B" w:rsidRPr="005C588C" w:rsidRDefault="00FE5C1B" w:rsidP="005C588C">
      <w:pPr>
        <w:pStyle w:val="Heading"/>
        <w:spacing w:before="0"/>
        <w:contextualSpacing/>
        <w:jc w:val="center"/>
        <w:rPr>
          <w:rFonts w:ascii="Cambria" w:hAnsi="Cambria"/>
          <w:sz w:val="24"/>
          <w:szCs w:val="24"/>
        </w:rPr>
      </w:pPr>
    </w:p>
    <w:p w14:paraId="6DF41482" w14:textId="77777777" w:rsidR="00FE5C1B" w:rsidRPr="005C588C" w:rsidRDefault="008205F7" w:rsidP="005C588C">
      <w:pPr>
        <w:pStyle w:val="BodyA"/>
        <w:contextualSpacing/>
        <w:jc w:val="center"/>
      </w:pPr>
      <w:r w:rsidRPr="005C588C">
        <w:rPr>
          <w:b/>
          <w:bCs/>
          <w:color w:val="345A8A"/>
          <w:u w:color="345A8A"/>
        </w:rPr>
        <w:t>Revised September 2017</w:t>
      </w:r>
    </w:p>
    <w:p w14:paraId="47C3AE6C" w14:textId="77777777" w:rsidR="00FE5C1B" w:rsidRPr="005C588C" w:rsidRDefault="00FE5C1B" w:rsidP="005C588C">
      <w:pPr>
        <w:pStyle w:val="BodyA"/>
        <w:contextualSpacing/>
        <w:jc w:val="both"/>
      </w:pPr>
    </w:p>
    <w:p w14:paraId="39072DFE" w14:textId="77777777" w:rsidR="00FE5C1B" w:rsidRPr="005C588C" w:rsidRDefault="00FE5C1B" w:rsidP="005C588C">
      <w:pPr>
        <w:pStyle w:val="BodyA"/>
        <w:contextualSpacing/>
        <w:jc w:val="both"/>
      </w:pPr>
    </w:p>
    <w:p w14:paraId="092B4B79" w14:textId="77777777" w:rsidR="006842F2" w:rsidRDefault="008205F7" w:rsidP="005C588C">
      <w:pPr>
        <w:pStyle w:val="Heading"/>
        <w:spacing w:before="0"/>
        <w:contextualSpacing/>
        <w:jc w:val="both"/>
        <w:rPr>
          <w:rFonts w:ascii="Cambria" w:eastAsia="Cambria" w:hAnsi="Cambria" w:cs="Cambria"/>
          <w:sz w:val="24"/>
          <w:szCs w:val="24"/>
          <w:lang w:val="en-US"/>
        </w:rPr>
      </w:pPr>
      <w:r w:rsidRPr="005C588C">
        <w:rPr>
          <w:rFonts w:ascii="Cambria" w:eastAsia="Cambria" w:hAnsi="Cambria" w:cs="Cambria"/>
          <w:sz w:val="24"/>
          <w:szCs w:val="24"/>
          <w:lang w:val="en-US"/>
        </w:rPr>
        <w:t xml:space="preserve">1. </w:t>
      </w:r>
      <w:r w:rsidR="006842F2">
        <w:rPr>
          <w:rFonts w:ascii="Cambria" w:eastAsia="Cambria" w:hAnsi="Cambria" w:cs="Cambria"/>
          <w:sz w:val="24"/>
          <w:szCs w:val="24"/>
          <w:lang w:val="en-US"/>
        </w:rPr>
        <w:t>PURPOSE OF THIS DOCUMENT</w:t>
      </w:r>
    </w:p>
    <w:p w14:paraId="231738AA" w14:textId="77777777" w:rsidR="006842F2" w:rsidRDefault="006842F2" w:rsidP="005C588C">
      <w:pPr>
        <w:pStyle w:val="Heading"/>
        <w:spacing w:before="0"/>
        <w:contextualSpacing/>
        <w:jc w:val="both"/>
        <w:rPr>
          <w:rFonts w:ascii="Cambria" w:eastAsia="Cambria" w:hAnsi="Cambria" w:cs="Cambria"/>
          <w:sz w:val="24"/>
          <w:szCs w:val="24"/>
          <w:lang w:val="en-US"/>
        </w:rPr>
      </w:pPr>
    </w:p>
    <w:p w14:paraId="4BE2C642" w14:textId="0739D648" w:rsidR="00F207A7" w:rsidRDefault="008205F7" w:rsidP="005C588C">
      <w:pPr>
        <w:pStyle w:val="ListParagraph"/>
        <w:numPr>
          <w:ilvl w:val="0"/>
          <w:numId w:val="2"/>
        </w:numPr>
        <w:contextualSpacing/>
        <w:jc w:val="both"/>
      </w:pPr>
      <w:r w:rsidRPr="005C588C">
        <w:t>The Vienna NGO Committee on Drugs</w:t>
      </w:r>
      <w:r w:rsidR="006842F2">
        <w:t xml:space="preserve"> (</w:t>
      </w:r>
      <w:r w:rsidRPr="005C588C">
        <w:t>VNGOC)</w:t>
      </w:r>
      <w:r w:rsidR="006842F2">
        <w:t xml:space="preserve"> Rules of Procedure</w:t>
      </w:r>
      <w:r w:rsidR="00F207A7">
        <w:t xml:space="preserve"> are designed to </w:t>
      </w:r>
      <w:r w:rsidR="003565BE">
        <w:t>supplement and sit alongside</w:t>
      </w:r>
      <w:r w:rsidR="00F207A7">
        <w:t xml:space="preserve"> the</w:t>
      </w:r>
      <w:r w:rsidR="006842F2">
        <w:t xml:space="preserve"> </w:t>
      </w:r>
      <w:r w:rsidR="00F207A7">
        <w:t xml:space="preserve">VNGOC </w:t>
      </w:r>
      <w:r w:rsidR="006842F2">
        <w:t xml:space="preserve">Statutes, and </w:t>
      </w:r>
      <w:r w:rsidR="00F207A7">
        <w:t xml:space="preserve">to </w:t>
      </w:r>
      <w:r w:rsidR="006842F2">
        <w:t xml:space="preserve">provide greater clarity and detail on how the VNGOC manages various </w:t>
      </w:r>
      <w:r w:rsidR="00F207A7">
        <w:t xml:space="preserve">decision-making </w:t>
      </w:r>
      <w:r w:rsidR="006842F2">
        <w:t>processes</w:t>
      </w:r>
      <w:r w:rsidR="00F207A7">
        <w:t>.</w:t>
      </w:r>
    </w:p>
    <w:p w14:paraId="340A3771" w14:textId="77777777" w:rsidR="00F207A7" w:rsidRDefault="00F207A7" w:rsidP="00F207A7">
      <w:pPr>
        <w:pStyle w:val="ListParagraph"/>
        <w:ind w:left="993"/>
        <w:contextualSpacing/>
        <w:jc w:val="both"/>
      </w:pPr>
    </w:p>
    <w:p w14:paraId="528A4F76" w14:textId="6DF3FE96" w:rsidR="00F207A7" w:rsidRDefault="00F207A7" w:rsidP="00F207A7">
      <w:pPr>
        <w:pStyle w:val="ListParagraph"/>
        <w:numPr>
          <w:ilvl w:val="0"/>
          <w:numId w:val="2"/>
        </w:numPr>
        <w:contextualSpacing/>
        <w:jc w:val="both"/>
      </w:pPr>
      <w:r w:rsidRPr="00F207A7">
        <w:t xml:space="preserve">The procedures and conduct of the VNGOC and </w:t>
      </w:r>
      <w:r>
        <w:t xml:space="preserve">its member </w:t>
      </w:r>
      <w:r w:rsidRPr="00F207A7">
        <w:t>organization</w:t>
      </w:r>
      <w:r>
        <w:t>s</w:t>
      </w:r>
      <w:r w:rsidRPr="00F207A7">
        <w:t xml:space="preserve"> shall be undertaken in accordance with the</w:t>
      </w:r>
      <w:r>
        <w:t xml:space="preserve"> VNGOC Statutes and the VNGOC</w:t>
      </w:r>
      <w:r w:rsidRPr="00F207A7">
        <w:t xml:space="preserve"> Rules of Procedure</w:t>
      </w:r>
      <w:r>
        <w:t>s – both of which are approved and adopted by the General Assembly.</w:t>
      </w:r>
    </w:p>
    <w:p w14:paraId="40CFFA96" w14:textId="2AA908D5" w:rsidR="005C588C" w:rsidRDefault="005C588C" w:rsidP="005C588C">
      <w:pPr>
        <w:pStyle w:val="BodyA"/>
        <w:contextualSpacing/>
        <w:jc w:val="both"/>
      </w:pPr>
    </w:p>
    <w:p w14:paraId="31C4AD12" w14:textId="77777777" w:rsidR="0041751E" w:rsidRPr="005C588C" w:rsidRDefault="0041751E" w:rsidP="005C588C">
      <w:pPr>
        <w:pStyle w:val="BodyA"/>
        <w:contextualSpacing/>
        <w:jc w:val="both"/>
      </w:pPr>
    </w:p>
    <w:p w14:paraId="236A4CA3" w14:textId="119E5EE4" w:rsidR="00FE5C1B" w:rsidRPr="005C588C" w:rsidRDefault="008205F7" w:rsidP="005C588C">
      <w:pPr>
        <w:pStyle w:val="Heading"/>
        <w:spacing w:before="0"/>
        <w:contextualSpacing/>
        <w:jc w:val="both"/>
        <w:rPr>
          <w:rFonts w:ascii="Cambria" w:hAnsi="Cambria"/>
          <w:sz w:val="24"/>
          <w:szCs w:val="24"/>
        </w:rPr>
      </w:pPr>
      <w:r w:rsidRPr="005C588C">
        <w:rPr>
          <w:rFonts w:ascii="Cambria" w:eastAsia="Cambria" w:hAnsi="Cambria" w:cs="Cambria"/>
          <w:sz w:val="24"/>
          <w:szCs w:val="24"/>
        </w:rPr>
        <w:t xml:space="preserve">2. </w:t>
      </w:r>
      <w:r w:rsidR="00F207A7">
        <w:rPr>
          <w:rFonts w:ascii="Cambria" w:eastAsia="Cambria" w:hAnsi="Cambria" w:cs="Cambria"/>
          <w:sz w:val="24"/>
          <w:szCs w:val="24"/>
        </w:rPr>
        <w:t>DEFINITIONS</w:t>
      </w:r>
    </w:p>
    <w:p w14:paraId="400ACD2D" w14:textId="77777777" w:rsidR="00FE5C1B" w:rsidRPr="005C588C" w:rsidRDefault="00FE5C1B" w:rsidP="005C588C">
      <w:pPr>
        <w:pStyle w:val="BodyA"/>
        <w:contextualSpacing/>
        <w:jc w:val="both"/>
      </w:pPr>
    </w:p>
    <w:p w14:paraId="2BC6577E" w14:textId="3ED65914" w:rsidR="00F207A7" w:rsidRDefault="00F207A7" w:rsidP="00B11A5A">
      <w:pPr>
        <w:pStyle w:val="ListParagraph"/>
        <w:numPr>
          <w:ilvl w:val="0"/>
          <w:numId w:val="18"/>
        </w:numPr>
        <w:contextualSpacing/>
        <w:jc w:val="both"/>
      </w:pPr>
      <w:r>
        <w:t xml:space="preserve">The </w:t>
      </w:r>
      <w:r w:rsidRPr="00F207A7">
        <w:rPr>
          <w:b/>
        </w:rPr>
        <w:t>General Assembly</w:t>
      </w:r>
      <w:r>
        <w:t xml:space="preserve"> is </w:t>
      </w:r>
      <w:r w:rsidRPr="005C588C">
        <w:t>the “</w:t>
      </w:r>
      <w:r w:rsidRPr="00F207A7">
        <w:rPr>
          <w:lang w:val="de-DE"/>
        </w:rPr>
        <w:t>Mitgliederversammlung</w:t>
      </w:r>
      <w:r w:rsidRPr="005C588C">
        <w:t>” as specified in the Austrian 202 Associations Act (</w:t>
      </w:r>
      <w:proofErr w:type="spellStart"/>
      <w:r w:rsidRPr="005C588C">
        <w:t>Vereinsgesetz</w:t>
      </w:r>
      <w:proofErr w:type="spellEnd"/>
      <w:r w:rsidRPr="005C588C">
        <w:t>)</w:t>
      </w:r>
      <w:r>
        <w:t xml:space="preserve">, and is open to all member organizations in good standing. The </w:t>
      </w:r>
      <w:r w:rsidRPr="00172627">
        <w:rPr>
          <w:u w:val="single"/>
        </w:rPr>
        <w:t>Annual General Assembly</w:t>
      </w:r>
      <w:r w:rsidRPr="005C588C">
        <w:t xml:space="preserve"> will take place each year around the major annual session of the UN Commission on Narcotic Drugs (CND)</w:t>
      </w:r>
      <w:r>
        <w:t xml:space="preserve">, while additional </w:t>
      </w:r>
      <w:r w:rsidRPr="00172627">
        <w:rPr>
          <w:u w:val="single"/>
        </w:rPr>
        <w:t>Extraordinary General Assemblies</w:t>
      </w:r>
      <w:r>
        <w:t xml:space="preserve"> may be called in line with the Statutes and relevant articles below. </w:t>
      </w:r>
      <w:r w:rsidRPr="005C588C">
        <w:t xml:space="preserve">Only resolutions </w:t>
      </w:r>
      <w:r>
        <w:t xml:space="preserve">and decisions </w:t>
      </w:r>
      <w:r w:rsidRPr="005C588C">
        <w:t>passed at Annual or Extraordinary General Assemblies are valid (other than operational decisions made by the Board).</w:t>
      </w:r>
    </w:p>
    <w:p w14:paraId="40242171" w14:textId="77777777" w:rsidR="00F207A7" w:rsidRDefault="00F207A7" w:rsidP="00F207A7">
      <w:pPr>
        <w:pStyle w:val="ListParagraph"/>
        <w:ind w:left="993"/>
        <w:contextualSpacing/>
        <w:jc w:val="both"/>
      </w:pPr>
    </w:p>
    <w:p w14:paraId="27FD8D6B" w14:textId="77777777" w:rsidR="00F207A7" w:rsidRDefault="00F207A7" w:rsidP="00B11A5A">
      <w:pPr>
        <w:pStyle w:val="ListParagraph"/>
        <w:numPr>
          <w:ilvl w:val="0"/>
          <w:numId w:val="18"/>
        </w:numPr>
        <w:contextualSpacing/>
        <w:jc w:val="both"/>
      </w:pPr>
      <w:r w:rsidRPr="00F207A7">
        <w:rPr>
          <w:b/>
        </w:rPr>
        <w:t>Informal Meetings</w:t>
      </w:r>
      <w:r w:rsidRPr="005C588C">
        <w:t xml:space="preserve"> may be held</w:t>
      </w:r>
      <w:r>
        <w:t xml:space="preserve"> by VNGOC</w:t>
      </w:r>
      <w:r w:rsidRPr="005C588C">
        <w:t xml:space="preserve"> during the year for information and discussion purposes only</w:t>
      </w:r>
      <w:r>
        <w:t>, but no decisions may be taken at these meetings.</w:t>
      </w:r>
    </w:p>
    <w:p w14:paraId="4526FCD7" w14:textId="77777777" w:rsidR="00F207A7" w:rsidRDefault="00F207A7" w:rsidP="00F207A7">
      <w:pPr>
        <w:pStyle w:val="ListParagraph"/>
      </w:pPr>
    </w:p>
    <w:p w14:paraId="217BF1D3" w14:textId="53062786" w:rsidR="00F207A7" w:rsidRDefault="00F207A7" w:rsidP="00B11A5A">
      <w:pPr>
        <w:pStyle w:val="ListParagraph"/>
        <w:numPr>
          <w:ilvl w:val="0"/>
          <w:numId w:val="18"/>
        </w:numPr>
        <w:contextualSpacing/>
        <w:jc w:val="both"/>
      </w:pPr>
      <w:r>
        <w:t xml:space="preserve">The </w:t>
      </w:r>
      <w:r w:rsidRPr="00F207A7">
        <w:rPr>
          <w:b/>
        </w:rPr>
        <w:t>Board</w:t>
      </w:r>
      <w:r w:rsidRPr="00F207A7">
        <w:t xml:space="preserve"> is the </w:t>
      </w:r>
      <w:r w:rsidRPr="005C588C">
        <w:t>managing body (“</w:t>
      </w:r>
      <w:proofErr w:type="spellStart"/>
      <w:r w:rsidRPr="005C588C">
        <w:t>Leitungsorgan</w:t>
      </w:r>
      <w:proofErr w:type="spellEnd"/>
      <w:r w:rsidRPr="005C588C">
        <w:t xml:space="preserve">”) as stipulated in the Austrian 2002 Associations Act. It is responsible for all duties not assigned to another body </w:t>
      </w:r>
      <w:r w:rsidR="00172627">
        <w:t xml:space="preserve">outlined in the VNGOC </w:t>
      </w:r>
      <w:r w:rsidRPr="005C588C">
        <w:t>Statutes.</w:t>
      </w:r>
      <w:r>
        <w:t xml:space="preserve"> </w:t>
      </w:r>
      <w:r w:rsidRPr="00172627">
        <w:rPr>
          <w:u w:val="single"/>
        </w:rPr>
        <w:t>Board Members</w:t>
      </w:r>
      <w:r>
        <w:t xml:space="preserve"> are the six elected representatives from member organizations – specifically </w:t>
      </w:r>
      <w:r w:rsidRPr="005C588C">
        <w:t>the Chairperson, Deputy Chairperson, Secretary, Deputy Secretary, Treasurer and Deputy Treasurer.</w:t>
      </w:r>
    </w:p>
    <w:p w14:paraId="2AF8F65C" w14:textId="77777777" w:rsidR="00F207A7" w:rsidRDefault="00F207A7" w:rsidP="00F207A7">
      <w:pPr>
        <w:pStyle w:val="ListParagraph"/>
      </w:pPr>
    </w:p>
    <w:p w14:paraId="620175BC" w14:textId="5110077D" w:rsidR="00172627" w:rsidRPr="005C588C" w:rsidRDefault="00172627" w:rsidP="00172627">
      <w:pPr>
        <w:pStyle w:val="ListParagraph"/>
        <w:numPr>
          <w:ilvl w:val="0"/>
          <w:numId w:val="18"/>
        </w:numPr>
        <w:contextualSpacing/>
        <w:jc w:val="both"/>
      </w:pPr>
      <w:r>
        <w:rPr>
          <w:b/>
        </w:rPr>
        <w:t>Drug Policy NGOs</w:t>
      </w:r>
      <w:r>
        <w:t xml:space="preserve"> refers to </w:t>
      </w:r>
      <w:r w:rsidRPr="00172627">
        <w:rPr>
          <w:lang w:val="it-IT"/>
        </w:rPr>
        <w:t>non</w:t>
      </w:r>
      <w:r w:rsidRPr="005C588C">
        <w:t xml:space="preserve">‐governmental organizations </w:t>
      </w:r>
      <w:r>
        <w:t xml:space="preserve">from </w:t>
      </w:r>
      <w:r w:rsidRPr="005C588C">
        <w:t xml:space="preserve">around the world </w:t>
      </w:r>
      <w:r>
        <w:t xml:space="preserve">concerned with problems </w:t>
      </w:r>
      <w:r w:rsidRPr="005C588C">
        <w:t>related to substances controlled under the three international drug control treaties</w:t>
      </w:r>
      <w:r>
        <w:t xml:space="preserve"> – including those working on, inter alia, policy, service delivery, and the representation of affected populations.</w:t>
      </w:r>
    </w:p>
    <w:p w14:paraId="18065E93" w14:textId="77777777" w:rsidR="00172627" w:rsidRPr="00172627" w:rsidRDefault="00172627" w:rsidP="00172627">
      <w:pPr>
        <w:pStyle w:val="ListParagraph"/>
        <w:rPr>
          <w:b/>
        </w:rPr>
      </w:pPr>
    </w:p>
    <w:p w14:paraId="29818860" w14:textId="3FC44445" w:rsidR="0041751E" w:rsidRDefault="00F207A7" w:rsidP="00B11A5A">
      <w:pPr>
        <w:pStyle w:val="ListParagraph"/>
        <w:numPr>
          <w:ilvl w:val="0"/>
          <w:numId w:val="18"/>
        </w:numPr>
        <w:contextualSpacing/>
        <w:jc w:val="both"/>
      </w:pPr>
      <w:r w:rsidRPr="0041751E">
        <w:rPr>
          <w:b/>
        </w:rPr>
        <w:t>Member organizations</w:t>
      </w:r>
      <w:r>
        <w:t xml:space="preserve"> are </w:t>
      </w:r>
      <w:r w:rsidR="0041751E">
        <w:t>non-governmental organisations</w:t>
      </w:r>
      <w:r>
        <w:t xml:space="preserve"> whose application to join the VNGOC ha</w:t>
      </w:r>
      <w:r w:rsidR="0041751E">
        <w:t>ve been accepted by the Board in line with the Statutes and the relevant articles below.</w:t>
      </w:r>
    </w:p>
    <w:p w14:paraId="69598C5C" w14:textId="77777777" w:rsidR="0041751E" w:rsidRDefault="0041751E" w:rsidP="0041751E">
      <w:pPr>
        <w:pStyle w:val="ListParagraph"/>
      </w:pPr>
    </w:p>
    <w:p w14:paraId="1361D1F1" w14:textId="2123C59F" w:rsidR="00F207A7" w:rsidRDefault="00F207A7" w:rsidP="00B11A5A">
      <w:pPr>
        <w:pStyle w:val="ListParagraph"/>
        <w:numPr>
          <w:ilvl w:val="0"/>
          <w:numId w:val="18"/>
        </w:numPr>
        <w:contextualSpacing/>
        <w:jc w:val="both"/>
      </w:pPr>
      <w:r w:rsidRPr="0041751E">
        <w:rPr>
          <w:b/>
        </w:rPr>
        <w:t>Member organizations in good standing</w:t>
      </w:r>
      <w:r w:rsidR="0041751E" w:rsidRPr="0041751E">
        <w:rPr>
          <w:b/>
        </w:rPr>
        <w:t xml:space="preserve"> </w:t>
      </w:r>
      <w:r w:rsidR="0041751E">
        <w:t xml:space="preserve">are those member organizations that have paid the appropriate membership fee (or </w:t>
      </w:r>
      <w:r w:rsidR="00851FF8">
        <w:t>have submitted annual</w:t>
      </w:r>
      <w:r w:rsidR="0041751E" w:rsidRPr="0041751E">
        <w:t xml:space="preserve"> Membership Commitment Form</w:t>
      </w:r>
      <w:r w:rsidR="00851FF8">
        <w:t xml:space="preserve">s, </w:t>
      </w:r>
      <w:r w:rsidR="0041751E">
        <w:t>where applicable)</w:t>
      </w:r>
      <w:r w:rsidR="00851FF8">
        <w:t xml:space="preserve"> for the current year and the previous year.</w:t>
      </w:r>
    </w:p>
    <w:p w14:paraId="7FBC79E9" w14:textId="77777777" w:rsidR="008C3081" w:rsidRDefault="008C3081" w:rsidP="008C3081">
      <w:pPr>
        <w:pStyle w:val="ListParagraph"/>
      </w:pPr>
    </w:p>
    <w:p w14:paraId="3C8CC709" w14:textId="717148E9" w:rsidR="008C3081" w:rsidRDefault="008C3081" w:rsidP="00B11A5A">
      <w:pPr>
        <w:pStyle w:val="BodyA"/>
        <w:numPr>
          <w:ilvl w:val="0"/>
          <w:numId w:val="18"/>
        </w:numPr>
        <w:contextualSpacing/>
        <w:jc w:val="both"/>
      </w:pPr>
      <w:r w:rsidRPr="008C3081">
        <w:rPr>
          <w:b/>
        </w:rPr>
        <w:t>VNGOC staff</w:t>
      </w:r>
      <w:r>
        <w:t xml:space="preserve"> refers to officials appointed by the </w:t>
      </w:r>
      <w:r w:rsidRPr="005C588C">
        <w:t xml:space="preserve">Board </w:t>
      </w:r>
      <w:r>
        <w:t>to help manage the day-to-day running of VNGOC, which may or may not include an Executive Director.</w:t>
      </w:r>
    </w:p>
    <w:p w14:paraId="5E0FD7D8" w14:textId="295F1207" w:rsidR="00F207A7" w:rsidRDefault="00F207A7" w:rsidP="00F207A7">
      <w:pPr>
        <w:pStyle w:val="ListParagraph"/>
      </w:pPr>
    </w:p>
    <w:p w14:paraId="3F4368BD" w14:textId="77777777" w:rsidR="0041751E" w:rsidRDefault="0041751E" w:rsidP="00F207A7">
      <w:pPr>
        <w:pStyle w:val="ListParagraph"/>
      </w:pPr>
    </w:p>
    <w:p w14:paraId="799D5205" w14:textId="4C67F62D" w:rsidR="00FE5C1B" w:rsidRPr="005C588C" w:rsidRDefault="0041751E" w:rsidP="005C588C">
      <w:pPr>
        <w:pStyle w:val="Heading"/>
        <w:spacing w:before="0"/>
        <w:contextualSpacing/>
        <w:jc w:val="both"/>
        <w:rPr>
          <w:rFonts w:ascii="Cambria" w:hAnsi="Cambria"/>
          <w:sz w:val="24"/>
          <w:szCs w:val="24"/>
        </w:rPr>
      </w:pPr>
      <w:r>
        <w:rPr>
          <w:rFonts w:ascii="Cambria" w:eastAsia="Cambria" w:hAnsi="Cambria" w:cs="Cambria"/>
          <w:sz w:val="24"/>
          <w:szCs w:val="24"/>
        </w:rPr>
        <w:t>3</w:t>
      </w:r>
      <w:r w:rsidR="008205F7" w:rsidRPr="005C588C">
        <w:rPr>
          <w:rFonts w:ascii="Cambria" w:eastAsia="Cambria" w:hAnsi="Cambria" w:cs="Cambria"/>
          <w:sz w:val="24"/>
          <w:szCs w:val="24"/>
        </w:rPr>
        <w:t>. MEMBERSHIP</w:t>
      </w:r>
      <w:r w:rsidR="001C64BE">
        <w:rPr>
          <w:rFonts w:ascii="Cambria" w:eastAsia="Cambria" w:hAnsi="Cambria" w:cs="Cambria"/>
          <w:sz w:val="24"/>
          <w:szCs w:val="24"/>
        </w:rPr>
        <w:t xml:space="preserve"> APPLICATIONS</w:t>
      </w:r>
    </w:p>
    <w:p w14:paraId="23608CA5" w14:textId="77777777" w:rsidR="00FE5C1B" w:rsidRPr="005C588C" w:rsidRDefault="00FE5C1B" w:rsidP="005C588C">
      <w:pPr>
        <w:pStyle w:val="BodyA"/>
        <w:contextualSpacing/>
        <w:jc w:val="both"/>
      </w:pPr>
    </w:p>
    <w:p w14:paraId="1914A0D8" w14:textId="613D112E" w:rsidR="0041751E" w:rsidRPr="00172627" w:rsidRDefault="0041751E" w:rsidP="00B11A5A">
      <w:pPr>
        <w:pStyle w:val="ListParagraph"/>
        <w:numPr>
          <w:ilvl w:val="0"/>
          <w:numId w:val="9"/>
        </w:numPr>
        <w:contextualSpacing/>
        <w:jc w:val="both"/>
      </w:pPr>
      <w:r w:rsidRPr="00172627">
        <w:rPr>
          <w:lang w:val="it-IT"/>
        </w:rPr>
        <w:t>The eligibility criteria and conditions for m</w:t>
      </w:r>
      <w:r w:rsidR="008205F7" w:rsidRPr="00172627">
        <w:rPr>
          <w:lang w:val="it-IT"/>
        </w:rPr>
        <w:t>embership</w:t>
      </w:r>
      <w:r w:rsidR="008205F7" w:rsidRPr="00172627">
        <w:t xml:space="preserve"> </w:t>
      </w:r>
      <w:r w:rsidR="00B64F45" w:rsidRPr="00172627">
        <w:t>of</w:t>
      </w:r>
      <w:r w:rsidR="008205F7" w:rsidRPr="00172627">
        <w:t xml:space="preserve"> VNGOC</w:t>
      </w:r>
      <w:r w:rsidRPr="00172627">
        <w:t xml:space="preserve"> are outlined in the VNGOC Statutes.</w:t>
      </w:r>
    </w:p>
    <w:p w14:paraId="7EC9052C" w14:textId="77777777" w:rsidR="0041751E" w:rsidRPr="00172627" w:rsidRDefault="0041751E" w:rsidP="00FC3BAD">
      <w:pPr>
        <w:pStyle w:val="ListParagraph"/>
        <w:ind w:left="993"/>
        <w:contextualSpacing/>
        <w:jc w:val="both"/>
      </w:pPr>
    </w:p>
    <w:p w14:paraId="1A744D79" w14:textId="6F77BC5F" w:rsidR="008C3081" w:rsidRPr="00172627" w:rsidRDefault="00CB6223" w:rsidP="00B11A5A">
      <w:pPr>
        <w:pStyle w:val="ListParagraph"/>
        <w:numPr>
          <w:ilvl w:val="0"/>
          <w:numId w:val="9"/>
        </w:numPr>
        <w:contextualSpacing/>
        <w:jc w:val="both"/>
      </w:pPr>
      <w:r w:rsidRPr="00172627">
        <w:t>A</w:t>
      </w:r>
      <w:r w:rsidR="00107351" w:rsidRPr="00172627">
        <w:t xml:space="preserve">pplicant organizations must fully complete the official </w:t>
      </w:r>
      <w:r w:rsidRPr="00172627">
        <w:t>application form</w:t>
      </w:r>
      <w:r w:rsidR="00107351" w:rsidRPr="00172627">
        <w:t xml:space="preserve">, and submit it </w:t>
      </w:r>
      <w:r w:rsidR="00172627" w:rsidRPr="00172627">
        <w:t>by email to VNGOC</w:t>
      </w:r>
      <w:r w:rsidR="00107351" w:rsidRPr="00172627">
        <w:t xml:space="preserve">. This form </w:t>
      </w:r>
      <w:r w:rsidRPr="00172627">
        <w:t>includ</w:t>
      </w:r>
      <w:r w:rsidR="00107351" w:rsidRPr="00172627">
        <w:t xml:space="preserve">es </w:t>
      </w:r>
      <w:r w:rsidRPr="00172627">
        <w:t xml:space="preserve">confirmation </w:t>
      </w:r>
      <w:r w:rsidR="00107351" w:rsidRPr="00172627">
        <w:t xml:space="preserve">that </w:t>
      </w:r>
      <w:r w:rsidRPr="00172627">
        <w:t>th</w:t>
      </w:r>
      <w:r w:rsidR="008C3081" w:rsidRPr="00172627">
        <w:t xml:space="preserve">e applicant organization is </w:t>
      </w:r>
      <w:r w:rsidRPr="00172627">
        <w:t>active in</w:t>
      </w:r>
      <w:r w:rsidR="008C3081" w:rsidRPr="00172627">
        <w:t xml:space="preserve"> </w:t>
      </w:r>
      <w:r w:rsidRPr="00172627">
        <w:t>matters related to dr</w:t>
      </w:r>
      <w:r w:rsidR="008C3081" w:rsidRPr="00172627">
        <w:t>ug policy, strategy or practice.</w:t>
      </w:r>
    </w:p>
    <w:p w14:paraId="07BE606D" w14:textId="77777777" w:rsidR="00107351" w:rsidRPr="00172627" w:rsidRDefault="00107351" w:rsidP="00107351">
      <w:pPr>
        <w:pStyle w:val="ListParagraph"/>
      </w:pPr>
    </w:p>
    <w:p w14:paraId="34E5C670" w14:textId="3C6DA591" w:rsidR="00107351" w:rsidRPr="00172627" w:rsidRDefault="00107351" w:rsidP="00B11A5A">
      <w:pPr>
        <w:pStyle w:val="ListParagraph"/>
        <w:numPr>
          <w:ilvl w:val="0"/>
          <w:numId w:val="9"/>
        </w:numPr>
        <w:contextualSpacing/>
        <w:jc w:val="both"/>
      </w:pPr>
      <w:r w:rsidRPr="00172627">
        <w:t xml:space="preserve">Upon receipt of an application form, </w:t>
      </w:r>
      <w:r w:rsidR="008C3081" w:rsidRPr="00172627">
        <w:t xml:space="preserve">VNGOC staff </w:t>
      </w:r>
      <w:r w:rsidRPr="00172627">
        <w:t xml:space="preserve">will </w:t>
      </w:r>
      <w:r w:rsidRPr="00172627">
        <w:rPr>
          <w:lang w:eastAsia="en-US"/>
        </w:rPr>
        <w:t xml:space="preserve">perform an initial assessment of eligibility against the criteria, and will verify </w:t>
      </w:r>
      <w:r w:rsidRPr="00172627">
        <w:t xml:space="preserve">that the organization has consultative status with ECOSOC or that </w:t>
      </w:r>
      <w:bookmarkStart w:id="0" w:name="_Hlk490225542"/>
      <w:r w:rsidRPr="00172627">
        <w:t>it has a registered profile with UN DESA NGO Branch.</w:t>
      </w:r>
      <w:bookmarkEnd w:id="0"/>
      <w:r w:rsidRPr="00172627">
        <w:t xml:space="preserve"> If an application does not pass this initial assessment, the applicant organization will be informed by VNGOC staff.</w:t>
      </w:r>
    </w:p>
    <w:p w14:paraId="6DFA8AD4" w14:textId="77777777" w:rsidR="00107351" w:rsidRPr="00172627" w:rsidRDefault="00107351" w:rsidP="00107351">
      <w:pPr>
        <w:pStyle w:val="ListParagraph"/>
        <w:rPr>
          <w:lang w:eastAsia="en-US"/>
        </w:rPr>
      </w:pPr>
    </w:p>
    <w:p w14:paraId="44E94F8D" w14:textId="77777777" w:rsidR="00107351" w:rsidRPr="00172627" w:rsidRDefault="00107351" w:rsidP="00B11A5A">
      <w:pPr>
        <w:pStyle w:val="ListParagraph"/>
        <w:numPr>
          <w:ilvl w:val="0"/>
          <w:numId w:val="9"/>
        </w:numPr>
        <w:contextualSpacing/>
        <w:jc w:val="both"/>
      </w:pPr>
      <w:r w:rsidRPr="00172627">
        <w:rPr>
          <w:lang w:eastAsia="en-US"/>
        </w:rPr>
        <w:t>Eligible application forms are then sent electronically to the Board for review.</w:t>
      </w:r>
    </w:p>
    <w:p w14:paraId="459DA25F" w14:textId="77777777" w:rsidR="00107351" w:rsidRPr="00172627" w:rsidRDefault="00107351" w:rsidP="00107351">
      <w:pPr>
        <w:pStyle w:val="ListParagraph"/>
        <w:rPr>
          <w:lang w:eastAsia="en-US"/>
        </w:rPr>
      </w:pPr>
    </w:p>
    <w:p w14:paraId="33CC5242" w14:textId="38D2EEFC" w:rsidR="00107351" w:rsidRPr="00172627" w:rsidRDefault="00107351" w:rsidP="00B11A5A">
      <w:pPr>
        <w:pStyle w:val="ListParagraph"/>
        <w:numPr>
          <w:ilvl w:val="0"/>
          <w:numId w:val="9"/>
        </w:numPr>
        <w:contextualSpacing/>
        <w:jc w:val="both"/>
      </w:pPr>
      <w:r w:rsidRPr="00172627">
        <w:rPr>
          <w:lang w:eastAsia="en-US"/>
        </w:rPr>
        <w:t>A</w:t>
      </w:r>
      <w:r w:rsidR="003D4D5C" w:rsidRPr="00172627">
        <w:rPr>
          <w:lang w:eastAsia="en-US"/>
        </w:rPr>
        <w:t xml:space="preserve">n application form will be approved by the Board, and confirmed by the </w:t>
      </w:r>
      <w:r w:rsidRPr="00172627">
        <w:rPr>
          <w:lang w:eastAsia="en-US"/>
        </w:rPr>
        <w:t>Secretary, provided there are no objections from Board Members</w:t>
      </w:r>
      <w:r w:rsidR="003D4D5C" w:rsidRPr="00172627">
        <w:rPr>
          <w:lang w:eastAsia="en-US"/>
        </w:rPr>
        <w:t xml:space="preserve"> within one week</w:t>
      </w:r>
      <w:r w:rsidRPr="00172627">
        <w:rPr>
          <w:lang w:eastAsia="en-US"/>
        </w:rPr>
        <w:t>. The outcome will then be communicated to the applicant by VNGOC staff, who will send a welcome letter including the membership fee information.</w:t>
      </w:r>
    </w:p>
    <w:p w14:paraId="38DC7970" w14:textId="77777777" w:rsidR="00107351" w:rsidRPr="00172627" w:rsidRDefault="00107351" w:rsidP="00107351">
      <w:pPr>
        <w:pStyle w:val="ListParagraph"/>
      </w:pPr>
    </w:p>
    <w:p w14:paraId="6C702540" w14:textId="77777777" w:rsidR="003D4D5C" w:rsidRPr="00172627" w:rsidRDefault="003D4D5C" w:rsidP="00B11A5A">
      <w:pPr>
        <w:pStyle w:val="ListParagraph"/>
        <w:numPr>
          <w:ilvl w:val="0"/>
          <w:numId w:val="9"/>
        </w:numPr>
        <w:contextualSpacing/>
        <w:jc w:val="both"/>
      </w:pPr>
      <w:r w:rsidRPr="00172627">
        <w:rPr>
          <w:lang w:eastAsia="en-US"/>
        </w:rPr>
        <w:t xml:space="preserve">If there are objections from Board Members, the application form will be discussed further and a decision reached by the Board. </w:t>
      </w:r>
    </w:p>
    <w:p w14:paraId="2551EA68" w14:textId="77777777" w:rsidR="003D4D5C" w:rsidRPr="00172627" w:rsidRDefault="003D4D5C" w:rsidP="003D4D5C">
      <w:pPr>
        <w:pStyle w:val="ListParagraph"/>
        <w:rPr>
          <w:lang w:eastAsia="en-US"/>
        </w:rPr>
      </w:pPr>
    </w:p>
    <w:p w14:paraId="5D18D820" w14:textId="77777777" w:rsidR="003D4D5C" w:rsidRPr="00172627" w:rsidRDefault="003D4D5C" w:rsidP="00B11A5A">
      <w:pPr>
        <w:pStyle w:val="ListParagraph"/>
        <w:numPr>
          <w:ilvl w:val="0"/>
          <w:numId w:val="9"/>
        </w:numPr>
        <w:contextualSpacing/>
        <w:jc w:val="both"/>
        <w:rPr>
          <w:lang w:eastAsia="en-US"/>
        </w:rPr>
      </w:pPr>
      <w:r w:rsidRPr="00172627">
        <w:rPr>
          <w:lang w:eastAsia="en-US"/>
        </w:rPr>
        <w:t xml:space="preserve">In the event that an application form is rejected by the Board, this decision will be communicated to the applicant by the Secretary, who will send a rejection letter including </w:t>
      </w:r>
      <w:r w:rsidR="00107351" w:rsidRPr="00172627">
        <w:rPr>
          <w:lang w:eastAsia="en-US"/>
        </w:rPr>
        <w:t xml:space="preserve">an explanation </w:t>
      </w:r>
      <w:r w:rsidRPr="00172627">
        <w:rPr>
          <w:lang w:eastAsia="en-US"/>
        </w:rPr>
        <w:t>of the reasons for the rejection.</w:t>
      </w:r>
    </w:p>
    <w:p w14:paraId="1D28372B" w14:textId="77777777" w:rsidR="003D4D5C" w:rsidRPr="00172627" w:rsidRDefault="003D4D5C" w:rsidP="003D4D5C">
      <w:pPr>
        <w:pStyle w:val="ListParagraph"/>
      </w:pPr>
    </w:p>
    <w:p w14:paraId="1F98E0A1" w14:textId="3E2DC261" w:rsidR="003D4D5C" w:rsidRPr="00172627" w:rsidRDefault="003D4D5C" w:rsidP="00B11A5A">
      <w:pPr>
        <w:pStyle w:val="ListParagraph"/>
        <w:numPr>
          <w:ilvl w:val="0"/>
          <w:numId w:val="9"/>
        </w:numPr>
        <w:contextualSpacing/>
        <w:jc w:val="both"/>
        <w:rPr>
          <w:lang w:eastAsia="en-US"/>
        </w:rPr>
      </w:pPr>
      <w:r w:rsidRPr="00172627">
        <w:lastRenderedPageBreak/>
        <w:t xml:space="preserve">Organizations whose applications have been rejected may resubmit their application form once the identified issues have been addressed, or may appeal to the General Assembly. Such appeals must be </w:t>
      </w:r>
      <w:r w:rsidR="00172627" w:rsidRPr="00172627">
        <w:t xml:space="preserve">sent by email to VNGOC, and received </w:t>
      </w:r>
      <w:r w:rsidRPr="00172627">
        <w:t>at least three weeks prior to the General Assembly in order to be considered. The General Assembly decision will then be deemed as final.</w:t>
      </w:r>
    </w:p>
    <w:p w14:paraId="46EE5409" w14:textId="77777777" w:rsidR="003D4D5C" w:rsidRPr="00172627" w:rsidRDefault="003D4D5C" w:rsidP="003D4D5C">
      <w:pPr>
        <w:pStyle w:val="ListParagraph"/>
      </w:pPr>
    </w:p>
    <w:p w14:paraId="454CB49E" w14:textId="58B12ED7" w:rsidR="003D4D5C" w:rsidRPr="00172627" w:rsidRDefault="003D4D5C" w:rsidP="00B11A5A">
      <w:pPr>
        <w:pStyle w:val="ListParagraph"/>
        <w:numPr>
          <w:ilvl w:val="0"/>
          <w:numId w:val="9"/>
        </w:numPr>
        <w:contextualSpacing/>
        <w:jc w:val="both"/>
        <w:rPr>
          <w:lang w:eastAsia="en-US"/>
        </w:rPr>
      </w:pPr>
      <w:r w:rsidRPr="00172627">
        <w:t>The Board shall announce new member organizations and report on denied applications at each General Assembly.</w:t>
      </w:r>
    </w:p>
    <w:p w14:paraId="580882E7" w14:textId="77777777" w:rsidR="003D4D5C" w:rsidRPr="00172627" w:rsidRDefault="003D4D5C" w:rsidP="003D4D5C">
      <w:pPr>
        <w:pStyle w:val="BodyA"/>
        <w:contextualSpacing/>
        <w:jc w:val="both"/>
      </w:pPr>
    </w:p>
    <w:p w14:paraId="68497D9A" w14:textId="77777777" w:rsidR="00597522" w:rsidRPr="00172627" w:rsidRDefault="00597522" w:rsidP="005C588C">
      <w:pPr>
        <w:pStyle w:val="Heading"/>
        <w:spacing w:before="0"/>
        <w:contextualSpacing/>
        <w:jc w:val="both"/>
        <w:rPr>
          <w:rFonts w:ascii="Cambria" w:eastAsia="Cambria" w:hAnsi="Cambria" w:cs="Cambria"/>
          <w:sz w:val="24"/>
          <w:szCs w:val="24"/>
          <w:lang w:val="en-US"/>
        </w:rPr>
      </w:pPr>
    </w:p>
    <w:p w14:paraId="1F218ADB" w14:textId="703C0F20" w:rsidR="00FE5C1B" w:rsidRPr="005C588C" w:rsidRDefault="003D4D5C" w:rsidP="005C588C">
      <w:pPr>
        <w:pStyle w:val="Heading"/>
        <w:spacing w:before="0"/>
        <w:contextualSpacing/>
        <w:jc w:val="both"/>
        <w:rPr>
          <w:rFonts w:ascii="Cambria" w:hAnsi="Cambria"/>
          <w:sz w:val="24"/>
          <w:szCs w:val="24"/>
        </w:rPr>
      </w:pPr>
      <w:r>
        <w:rPr>
          <w:rFonts w:ascii="Cambria" w:eastAsia="Cambria" w:hAnsi="Cambria" w:cs="Cambria"/>
          <w:sz w:val="24"/>
          <w:szCs w:val="24"/>
          <w:lang w:val="en-US"/>
        </w:rPr>
        <w:t>4</w:t>
      </w:r>
      <w:r w:rsidR="008205F7" w:rsidRPr="005C588C">
        <w:rPr>
          <w:rFonts w:ascii="Cambria" w:eastAsia="Cambria" w:hAnsi="Cambria" w:cs="Cambria"/>
          <w:sz w:val="24"/>
          <w:szCs w:val="24"/>
          <w:lang w:val="en-US"/>
        </w:rPr>
        <w:t>. TERMINATION OF MEMBERSHIP</w:t>
      </w:r>
    </w:p>
    <w:p w14:paraId="64D8A72F" w14:textId="77777777" w:rsidR="00FE5C1B" w:rsidRPr="005C588C" w:rsidRDefault="00FE5C1B" w:rsidP="005C588C">
      <w:pPr>
        <w:pStyle w:val="BodyA"/>
        <w:contextualSpacing/>
        <w:jc w:val="both"/>
      </w:pPr>
    </w:p>
    <w:p w14:paraId="154C005D" w14:textId="2896635B" w:rsidR="00851FF8" w:rsidRDefault="008B5019" w:rsidP="00B11A5A">
      <w:pPr>
        <w:pStyle w:val="ListParagraph"/>
        <w:numPr>
          <w:ilvl w:val="0"/>
          <w:numId w:val="14"/>
        </w:numPr>
        <w:contextualSpacing/>
        <w:jc w:val="both"/>
      </w:pPr>
      <w:bookmarkStart w:id="1" w:name="_Hlk490226860"/>
      <w:r w:rsidRPr="008B5019">
        <w:t xml:space="preserve">Any member </w:t>
      </w:r>
      <w:r>
        <w:t xml:space="preserve">organization that has not paid their membership fee </w:t>
      </w:r>
      <w:r w:rsidR="00851FF8">
        <w:t>(or ha</w:t>
      </w:r>
      <w:r w:rsidR="0095642C">
        <w:t>s not</w:t>
      </w:r>
      <w:r w:rsidR="00851FF8">
        <w:t xml:space="preserve"> submitted annual</w:t>
      </w:r>
      <w:r w:rsidR="00851FF8" w:rsidRPr="0041751E">
        <w:t xml:space="preserve"> Membership Commitment Form</w:t>
      </w:r>
      <w:r w:rsidR="00851FF8">
        <w:t xml:space="preserve">s, where applicable) for three consecutive years </w:t>
      </w:r>
      <w:r w:rsidRPr="008B5019">
        <w:t>will be</w:t>
      </w:r>
      <w:r w:rsidR="00851FF8">
        <w:t xml:space="preserve"> </w:t>
      </w:r>
      <w:r w:rsidRPr="008B5019">
        <w:t xml:space="preserve">deemed to have </w:t>
      </w:r>
      <w:r w:rsidR="00851FF8">
        <w:t xml:space="preserve">voluntarily withdrawn </w:t>
      </w:r>
      <w:r w:rsidRPr="008B5019">
        <w:t>their membership.</w:t>
      </w:r>
      <w:r w:rsidR="00851FF8">
        <w:t xml:space="preserve"> </w:t>
      </w:r>
      <w:bookmarkEnd w:id="1"/>
    </w:p>
    <w:p w14:paraId="3FAA3018" w14:textId="77777777" w:rsidR="00851FF8" w:rsidRDefault="00851FF8" w:rsidP="00851FF8">
      <w:pPr>
        <w:pStyle w:val="ListParagraph"/>
        <w:ind w:left="993"/>
        <w:contextualSpacing/>
        <w:jc w:val="both"/>
      </w:pPr>
    </w:p>
    <w:p w14:paraId="6687ADD6" w14:textId="24F151F9" w:rsidR="00851FF8" w:rsidRDefault="00851FF8" w:rsidP="00B11A5A">
      <w:pPr>
        <w:pStyle w:val="ListParagraph"/>
        <w:numPr>
          <w:ilvl w:val="0"/>
          <w:numId w:val="14"/>
        </w:numPr>
        <w:contextualSpacing/>
        <w:jc w:val="both"/>
      </w:pPr>
      <w:r>
        <w:t>In this event, VNGOC staff will send at least two written reminders to the member organization. If no satisfactory response is received within one month of the final reminder, then the organization will be removed from the VNGOC membership.</w:t>
      </w:r>
    </w:p>
    <w:p w14:paraId="67173173" w14:textId="77777777" w:rsidR="00851FF8" w:rsidRDefault="00851FF8" w:rsidP="00851FF8">
      <w:pPr>
        <w:pStyle w:val="ListParagraph"/>
        <w:ind w:left="993"/>
        <w:contextualSpacing/>
        <w:jc w:val="both"/>
      </w:pPr>
    </w:p>
    <w:p w14:paraId="30A143C5" w14:textId="2C6E6B0F" w:rsidR="00851FF8" w:rsidRDefault="00851FF8" w:rsidP="00B11A5A">
      <w:pPr>
        <w:pStyle w:val="ListParagraph"/>
        <w:numPr>
          <w:ilvl w:val="0"/>
          <w:numId w:val="14"/>
        </w:numPr>
        <w:contextualSpacing/>
        <w:jc w:val="both"/>
      </w:pPr>
      <w:r>
        <w:t xml:space="preserve">In the event of a member organization undergoing a change of circumstances that rules them ineligible according to the membership criteria – such as the </w:t>
      </w:r>
      <w:r w:rsidRPr="005C588C">
        <w:t>loss of legal status</w:t>
      </w:r>
      <w:r>
        <w:t xml:space="preserve"> or independence – the Board will request the member organization to re-submit an application form or confirm their voluntarily withdrawal from </w:t>
      </w:r>
      <w:r w:rsidRPr="008B5019">
        <w:t>the</w:t>
      </w:r>
      <w:r>
        <w:t xml:space="preserve"> </w:t>
      </w:r>
      <w:r w:rsidRPr="008B5019">
        <w:t>membership.</w:t>
      </w:r>
      <w:r>
        <w:t xml:space="preserve"> </w:t>
      </w:r>
    </w:p>
    <w:p w14:paraId="09FF231A" w14:textId="77777777" w:rsidR="00851FF8" w:rsidRDefault="00851FF8" w:rsidP="00851FF8">
      <w:pPr>
        <w:pStyle w:val="ListParagraph"/>
      </w:pPr>
    </w:p>
    <w:p w14:paraId="798B98DC" w14:textId="34D9DC9D" w:rsidR="00851FF8" w:rsidRDefault="00851FF8" w:rsidP="00B11A5A">
      <w:pPr>
        <w:pStyle w:val="ListParagraph"/>
        <w:numPr>
          <w:ilvl w:val="0"/>
          <w:numId w:val="14"/>
        </w:numPr>
        <w:contextualSpacing/>
        <w:jc w:val="both"/>
      </w:pPr>
      <w:r>
        <w:t>In this event, VNGOC staff will send at least two written reminders to the member organization. If no satisfactory response is received within one month of the final reminder, then the organization will be removed from the VNGOC membership.</w:t>
      </w:r>
    </w:p>
    <w:p w14:paraId="7B7439C9" w14:textId="77777777" w:rsidR="00851FF8" w:rsidRDefault="00851FF8" w:rsidP="00851FF8">
      <w:pPr>
        <w:pStyle w:val="ListParagraph"/>
        <w:ind w:left="993"/>
        <w:contextualSpacing/>
        <w:jc w:val="both"/>
      </w:pPr>
    </w:p>
    <w:p w14:paraId="3BBC4B28" w14:textId="251E889F" w:rsidR="000C3C8E" w:rsidRDefault="000C3C8E" w:rsidP="00B11A5A">
      <w:pPr>
        <w:pStyle w:val="ListParagraph"/>
        <w:numPr>
          <w:ilvl w:val="0"/>
          <w:numId w:val="14"/>
        </w:numPr>
        <w:contextualSpacing/>
        <w:jc w:val="both"/>
      </w:pPr>
      <w:r>
        <w:t xml:space="preserve">If a </w:t>
      </w:r>
      <w:r w:rsidR="008B5019" w:rsidRPr="008B5019">
        <w:t xml:space="preserve">member </w:t>
      </w:r>
      <w:r>
        <w:t>organization is deemed to be violating</w:t>
      </w:r>
      <w:r w:rsidR="008B5019" w:rsidRPr="008B5019">
        <w:t xml:space="preserve"> </w:t>
      </w:r>
      <w:r>
        <w:t xml:space="preserve">the </w:t>
      </w:r>
      <w:r w:rsidRPr="005C588C">
        <w:t xml:space="preserve">membership </w:t>
      </w:r>
      <w:r>
        <w:t xml:space="preserve">criteria and </w:t>
      </w:r>
      <w:r w:rsidRPr="005C588C">
        <w:t>obligations</w:t>
      </w:r>
      <w:r>
        <w:t xml:space="preserve"> as per the VNGOC Statutes, or is deemed to have </w:t>
      </w:r>
      <w:r w:rsidRPr="005C588C">
        <w:t>br</w:t>
      </w:r>
      <w:r>
        <w:t xml:space="preserve">ought </w:t>
      </w:r>
      <w:r w:rsidRPr="005C588C">
        <w:t>VNGOC into disrepute</w:t>
      </w:r>
      <w:r>
        <w:t>, they may be reported to the Board in writing by another member organization, or identified independently by the Board or VNGOC staff</w:t>
      </w:r>
      <w:r w:rsidRPr="005C588C">
        <w:t>.</w:t>
      </w:r>
    </w:p>
    <w:p w14:paraId="419C0C48" w14:textId="77777777" w:rsidR="000C3C8E" w:rsidRDefault="000C3C8E" w:rsidP="000C3C8E">
      <w:pPr>
        <w:pStyle w:val="ListParagraph"/>
      </w:pPr>
    </w:p>
    <w:p w14:paraId="299386A5" w14:textId="43FA8EC2" w:rsidR="000C3C8E" w:rsidRDefault="000C3C8E" w:rsidP="00B11A5A">
      <w:pPr>
        <w:pStyle w:val="ListParagraph"/>
        <w:numPr>
          <w:ilvl w:val="0"/>
          <w:numId w:val="14"/>
        </w:numPr>
        <w:contextualSpacing/>
        <w:jc w:val="both"/>
      </w:pPr>
      <w:r>
        <w:t xml:space="preserve">In this event, the Board will review the case and, if required, submit a formal resolution for consideration at the next General Assembly. The </w:t>
      </w:r>
      <w:r w:rsidRPr="008B5019">
        <w:t>member</w:t>
      </w:r>
      <w:r>
        <w:t xml:space="preserve"> organization in question </w:t>
      </w:r>
      <w:r w:rsidRPr="008B5019">
        <w:t>shall have the right to make representations</w:t>
      </w:r>
      <w:r>
        <w:t xml:space="preserve"> at the next General Assembly</w:t>
      </w:r>
      <w:r w:rsidRPr="008B5019">
        <w:t>.</w:t>
      </w:r>
      <w:r>
        <w:t xml:space="preserve"> A</w:t>
      </w:r>
      <w:r w:rsidRPr="005C588C">
        <w:t xml:space="preserve"> decision </w:t>
      </w:r>
      <w:r>
        <w:t xml:space="preserve">on the expulsion of a member organization </w:t>
      </w:r>
      <w:r w:rsidRPr="005C588C">
        <w:t xml:space="preserve">shall </w:t>
      </w:r>
      <w:r>
        <w:t xml:space="preserve">then </w:t>
      </w:r>
      <w:r w:rsidRPr="005C588C">
        <w:t xml:space="preserve">be made by the General Assembly by consensus or, if required, </w:t>
      </w:r>
      <w:r>
        <w:t xml:space="preserve">through </w:t>
      </w:r>
      <w:r w:rsidRPr="005C588C">
        <w:t xml:space="preserve">a simple majority of the </w:t>
      </w:r>
      <w:r>
        <w:t xml:space="preserve">total eligible </w:t>
      </w:r>
      <w:r w:rsidRPr="005C588C">
        <w:t>votes cast.</w:t>
      </w:r>
    </w:p>
    <w:p w14:paraId="2727BB33" w14:textId="77777777" w:rsidR="000C3C8E" w:rsidRDefault="000C3C8E" w:rsidP="000C3C8E">
      <w:pPr>
        <w:pStyle w:val="ListParagraph"/>
      </w:pPr>
    </w:p>
    <w:p w14:paraId="08BE7D0E" w14:textId="77777777" w:rsidR="000C3C8E" w:rsidRDefault="000C3C8E" w:rsidP="00B11A5A">
      <w:pPr>
        <w:pStyle w:val="ListParagraph"/>
        <w:numPr>
          <w:ilvl w:val="0"/>
          <w:numId w:val="14"/>
        </w:numPr>
        <w:contextualSpacing/>
        <w:jc w:val="both"/>
      </w:pPr>
      <w:r>
        <w:t xml:space="preserve">In the event of gross misconduct, the </w:t>
      </w:r>
      <w:r w:rsidR="008B5019" w:rsidRPr="008B5019">
        <w:t xml:space="preserve">Board may suspend membership pending a decision </w:t>
      </w:r>
      <w:r>
        <w:t>by the General Assembly</w:t>
      </w:r>
      <w:r w:rsidR="008B5019" w:rsidRPr="008B5019">
        <w:t xml:space="preserve">. </w:t>
      </w:r>
    </w:p>
    <w:p w14:paraId="0ED02B60" w14:textId="77777777" w:rsidR="000C3C8E" w:rsidRDefault="000C3C8E" w:rsidP="000C3C8E">
      <w:pPr>
        <w:pStyle w:val="ListParagraph"/>
      </w:pPr>
    </w:p>
    <w:p w14:paraId="31285C19" w14:textId="69EB51F9" w:rsidR="00851FF8" w:rsidRPr="000C3C8E" w:rsidRDefault="00851FF8" w:rsidP="00B11A5A">
      <w:pPr>
        <w:pStyle w:val="ListParagraph"/>
        <w:numPr>
          <w:ilvl w:val="0"/>
          <w:numId w:val="14"/>
        </w:numPr>
        <w:contextualSpacing/>
        <w:jc w:val="both"/>
      </w:pPr>
      <w:r w:rsidRPr="005C588C">
        <w:lastRenderedPageBreak/>
        <w:t xml:space="preserve">The Board shall announce </w:t>
      </w:r>
      <w:r w:rsidR="000C3C8E">
        <w:t xml:space="preserve">any organizations who have </w:t>
      </w:r>
      <w:r w:rsidR="0095642C">
        <w:t xml:space="preserve">been </w:t>
      </w:r>
      <w:r w:rsidR="000C3C8E">
        <w:t xml:space="preserve">removed from the membership </w:t>
      </w:r>
      <w:r w:rsidRPr="005C588C">
        <w:t xml:space="preserve">at </w:t>
      </w:r>
      <w:r>
        <w:t xml:space="preserve">each </w:t>
      </w:r>
      <w:r w:rsidRPr="005C588C">
        <w:t>General Assembly.</w:t>
      </w:r>
    </w:p>
    <w:p w14:paraId="5BAC879B" w14:textId="205ED0F0" w:rsidR="00414549" w:rsidRDefault="00414549" w:rsidP="005C588C">
      <w:pPr>
        <w:pStyle w:val="BodyA"/>
        <w:contextualSpacing/>
        <w:jc w:val="both"/>
      </w:pPr>
    </w:p>
    <w:p w14:paraId="26A28EB6" w14:textId="77777777" w:rsidR="003D4D5C" w:rsidRPr="005C588C" w:rsidRDefault="003D4D5C" w:rsidP="005C588C">
      <w:pPr>
        <w:pStyle w:val="BodyA"/>
        <w:contextualSpacing/>
        <w:jc w:val="both"/>
      </w:pPr>
    </w:p>
    <w:p w14:paraId="4BF594C3" w14:textId="3204BC1B" w:rsidR="00FE5C1B" w:rsidRPr="00D135DF" w:rsidRDefault="00D135DF" w:rsidP="005C588C">
      <w:pPr>
        <w:pStyle w:val="Heading"/>
        <w:spacing w:before="0"/>
        <w:contextualSpacing/>
        <w:jc w:val="both"/>
        <w:rPr>
          <w:rFonts w:ascii="Cambria" w:hAnsi="Cambria"/>
          <w:color w:val="auto"/>
          <w:sz w:val="24"/>
          <w:szCs w:val="24"/>
        </w:rPr>
      </w:pPr>
      <w:r>
        <w:rPr>
          <w:rFonts w:ascii="Cambria" w:eastAsia="Cambria" w:hAnsi="Cambria" w:cs="Cambria"/>
          <w:sz w:val="24"/>
          <w:szCs w:val="24"/>
          <w:lang w:val="en-US"/>
        </w:rPr>
        <w:t xml:space="preserve">5. </w:t>
      </w:r>
      <w:r w:rsidR="00A620E9">
        <w:rPr>
          <w:rFonts w:ascii="Cambria" w:eastAsia="Cambria" w:hAnsi="Cambria" w:cs="Cambria"/>
          <w:sz w:val="24"/>
          <w:szCs w:val="24"/>
          <w:lang w:val="en-US"/>
        </w:rPr>
        <w:t>MEMBERSHIP FEES AND PAYMENTS</w:t>
      </w:r>
    </w:p>
    <w:p w14:paraId="2758DE53" w14:textId="77777777" w:rsidR="00FE5C1B" w:rsidRPr="005C588C" w:rsidRDefault="00FE5C1B" w:rsidP="00A620E9">
      <w:pPr>
        <w:pStyle w:val="ListParagraph"/>
        <w:ind w:left="993"/>
        <w:contextualSpacing/>
        <w:jc w:val="both"/>
      </w:pPr>
    </w:p>
    <w:p w14:paraId="6469ECC1" w14:textId="1959A0CA" w:rsidR="00A620E9" w:rsidRDefault="00A620E9" w:rsidP="0095642C">
      <w:pPr>
        <w:pStyle w:val="ListParagraph"/>
        <w:numPr>
          <w:ilvl w:val="0"/>
          <w:numId w:val="31"/>
        </w:numPr>
        <w:contextualSpacing/>
        <w:jc w:val="both"/>
      </w:pPr>
      <w:r>
        <w:t xml:space="preserve">Membership fees are </w:t>
      </w:r>
      <w:r w:rsidR="0095642C">
        <w:t xml:space="preserve">proposed by the Board and approved </w:t>
      </w:r>
      <w:r>
        <w:t xml:space="preserve">by the </w:t>
      </w:r>
      <w:r w:rsidR="0095642C">
        <w:t xml:space="preserve">General Assembly, </w:t>
      </w:r>
      <w:r>
        <w:t>and are based on the member organization’s total annual budget for the preceding year</w:t>
      </w:r>
      <w:r w:rsidR="0095642C">
        <w:t xml:space="preserve">. </w:t>
      </w:r>
      <w:r>
        <w:t>The Board reserves the right to request the submission of a member organization’s annual accounts in order to verify that the correct fee is being paid</w:t>
      </w:r>
      <w:r w:rsidR="0095642C">
        <w:t>.</w:t>
      </w:r>
    </w:p>
    <w:p w14:paraId="4F57CD64" w14:textId="77777777" w:rsidR="00A620E9" w:rsidRDefault="00A620E9" w:rsidP="00A620E9">
      <w:pPr>
        <w:pStyle w:val="ListParagraph"/>
        <w:ind w:left="993"/>
        <w:contextualSpacing/>
        <w:jc w:val="both"/>
      </w:pPr>
    </w:p>
    <w:p w14:paraId="26825A59" w14:textId="440760A2" w:rsidR="00A620E9" w:rsidRDefault="00A620E9" w:rsidP="00B11A5A">
      <w:pPr>
        <w:pStyle w:val="ListParagraph"/>
        <w:numPr>
          <w:ilvl w:val="0"/>
          <w:numId w:val="31"/>
        </w:numPr>
        <w:contextualSpacing/>
        <w:jc w:val="both"/>
      </w:pPr>
      <w:r>
        <w:t>Membership fees can be paid by electronic bank transfer or other means into the VNGOC Euro or US$ accounts, both based in Vienna, or by PayPal. VNGOC is not responsible for any banking charges incurred by member organizations. Member organizations are requested to include the organization name and the year for which the fee is being paid in the payment reference / description.</w:t>
      </w:r>
    </w:p>
    <w:p w14:paraId="1A6F1748" w14:textId="77777777" w:rsidR="00A620E9" w:rsidRDefault="00A620E9" w:rsidP="00A620E9">
      <w:pPr>
        <w:pStyle w:val="ListParagraph"/>
        <w:ind w:left="993"/>
        <w:contextualSpacing/>
        <w:jc w:val="both"/>
      </w:pPr>
    </w:p>
    <w:p w14:paraId="682EDF3A" w14:textId="5087FF5D" w:rsidR="00D135DF" w:rsidRDefault="00D135DF" w:rsidP="00B11A5A">
      <w:pPr>
        <w:pStyle w:val="ListParagraph"/>
        <w:numPr>
          <w:ilvl w:val="0"/>
          <w:numId w:val="31"/>
        </w:numPr>
        <w:contextualSpacing/>
        <w:jc w:val="both"/>
      </w:pPr>
      <w:r w:rsidRPr="00A620E9">
        <w:t xml:space="preserve">All incoming membership fees are </w:t>
      </w:r>
      <w:r w:rsidR="00A620E9">
        <w:t>processed</w:t>
      </w:r>
      <w:r w:rsidRPr="00A620E9">
        <w:t xml:space="preserve"> at the end of each month by VNGOC staff</w:t>
      </w:r>
      <w:r w:rsidR="00A620E9">
        <w:t xml:space="preserve">, and registered on a central database. </w:t>
      </w:r>
    </w:p>
    <w:p w14:paraId="723038CA" w14:textId="77777777" w:rsidR="00D135DF" w:rsidRDefault="00D135DF" w:rsidP="00A620E9">
      <w:pPr>
        <w:pStyle w:val="ListParagraph"/>
        <w:ind w:left="993"/>
        <w:contextualSpacing/>
        <w:jc w:val="both"/>
      </w:pPr>
    </w:p>
    <w:p w14:paraId="1755E129" w14:textId="441DF106" w:rsidR="00FE5C1B" w:rsidRPr="005C588C" w:rsidRDefault="00A620E9" w:rsidP="00B11A5A">
      <w:pPr>
        <w:pStyle w:val="ListParagraph"/>
        <w:numPr>
          <w:ilvl w:val="0"/>
          <w:numId w:val="31"/>
        </w:numPr>
        <w:contextualSpacing/>
        <w:jc w:val="both"/>
      </w:pPr>
      <w:r>
        <w:t>Member organizations can request an invoice or receipt for their payments by emailing</w:t>
      </w:r>
      <w:r w:rsidR="00172627">
        <w:t xml:space="preserve"> VNGOC</w:t>
      </w:r>
      <w:r w:rsidR="008205F7" w:rsidRPr="005C588C">
        <w:t>.</w:t>
      </w:r>
    </w:p>
    <w:p w14:paraId="54AB8E8D" w14:textId="327B0277" w:rsidR="00FE5C1B" w:rsidRDefault="00FE5C1B" w:rsidP="00A620E9">
      <w:pPr>
        <w:pStyle w:val="ListParagraph"/>
        <w:ind w:left="993"/>
        <w:contextualSpacing/>
        <w:jc w:val="both"/>
      </w:pPr>
    </w:p>
    <w:p w14:paraId="341A51FE" w14:textId="77777777" w:rsidR="00A620E9" w:rsidRPr="005C588C" w:rsidRDefault="00A620E9" w:rsidP="00A620E9">
      <w:pPr>
        <w:pStyle w:val="ListParagraph"/>
        <w:ind w:left="993"/>
        <w:contextualSpacing/>
        <w:jc w:val="both"/>
      </w:pPr>
    </w:p>
    <w:p w14:paraId="039B3224" w14:textId="1BB1BC63" w:rsidR="00FE5C1B" w:rsidRPr="005C588C" w:rsidRDefault="00A620E9" w:rsidP="005C588C">
      <w:pPr>
        <w:pStyle w:val="Heading"/>
        <w:spacing w:before="0"/>
        <w:contextualSpacing/>
        <w:jc w:val="both"/>
        <w:rPr>
          <w:rFonts w:ascii="Cambria" w:hAnsi="Cambria"/>
          <w:sz w:val="24"/>
          <w:szCs w:val="24"/>
        </w:rPr>
      </w:pPr>
      <w:r>
        <w:rPr>
          <w:rFonts w:ascii="Cambria" w:eastAsia="Cambria" w:hAnsi="Cambria" w:cs="Cambria"/>
          <w:sz w:val="24"/>
          <w:szCs w:val="24"/>
        </w:rPr>
        <w:t>6</w:t>
      </w:r>
      <w:r w:rsidR="008205F7" w:rsidRPr="005C588C">
        <w:rPr>
          <w:rFonts w:ascii="Cambria" w:eastAsia="Cambria" w:hAnsi="Cambria" w:cs="Cambria"/>
          <w:sz w:val="24"/>
          <w:szCs w:val="24"/>
        </w:rPr>
        <w:t xml:space="preserve">. </w:t>
      </w:r>
      <w:r w:rsidR="00BA2ECC">
        <w:rPr>
          <w:rFonts w:ascii="Cambria" w:eastAsia="Cambria" w:hAnsi="Cambria" w:cs="Cambria"/>
          <w:sz w:val="24"/>
          <w:szCs w:val="24"/>
        </w:rPr>
        <w:t xml:space="preserve">PREPARING FOR </w:t>
      </w:r>
      <w:r w:rsidR="008205F7" w:rsidRPr="005C588C">
        <w:rPr>
          <w:rFonts w:ascii="Cambria" w:eastAsia="Cambria" w:hAnsi="Cambria" w:cs="Cambria"/>
          <w:sz w:val="24"/>
          <w:szCs w:val="24"/>
        </w:rPr>
        <w:t>GENERAL ASSEMBL</w:t>
      </w:r>
      <w:r>
        <w:rPr>
          <w:rFonts w:ascii="Cambria" w:eastAsia="Cambria" w:hAnsi="Cambria" w:cs="Cambria"/>
          <w:sz w:val="24"/>
          <w:szCs w:val="24"/>
        </w:rPr>
        <w:t>IES</w:t>
      </w:r>
    </w:p>
    <w:p w14:paraId="73DF404E" w14:textId="77777777" w:rsidR="00FE5C1B" w:rsidRPr="005C588C" w:rsidRDefault="00FE5C1B" w:rsidP="005C588C">
      <w:pPr>
        <w:pStyle w:val="BodyA"/>
        <w:contextualSpacing/>
        <w:jc w:val="both"/>
      </w:pPr>
    </w:p>
    <w:p w14:paraId="1443FEA5" w14:textId="77777777" w:rsidR="00BA2ECC" w:rsidRDefault="00A620E9" w:rsidP="00B11A5A">
      <w:pPr>
        <w:pStyle w:val="ListParagraph"/>
        <w:numPr>
          <w:ilvl w:val="0"/>
          <w:numId w:val="30"/>
        </w:numPr>
        <w:contextualSpacing/>
        <w:jc w:val="both"/>
      </w:pPr>
      <w:r>
        <w:t>The Board will organize a</w:t>
      </w:r>
      <w:r w:rsidR="008205F7" w:rsidRPr="005C588C">
        <w:t>n Annual General Assembly each year</w:t>
      </w:r>
      <w:r>
        <w:t xml:space="preserve">, in the margins of the </w:t>
      </w:r>
      <w:r w:rsidR="008205F7" w:rsidRPr="005C588C">
        <w:t>major annual session of the UN Com</w:t>
      </w:r>
      <w:r>
        <w:t>mission on Narcotic Drugs (CND) – usually in March or April.</w:t>
      </w:r>
    </w:p>
    <w:p w14:paraId="252A91C4" w14:textId="77777777" w:rsidR="00BA2ECC" w:rsidRDefault="00BA2ECC" w:rsidP="00BA2ECC">
      <w:pPr>
        <w:pStyle w:val="ListParagraph"/>
        <w:ind w:left="993"/>
        <w:contextualSpacing/>
        <w:jc w:val="both"/>
      </w:pPr>
    </w:p>
    <w:p w14:paraId="289384DB" w14:textId="64CE0DE3" w:rsidR="00BA2ECC" w:rsidRPr="005C588C" w:rsidRDefault="00BA2ECC" w:rsidP="00B11A5A">
      <w:pPr>
        <w:pStyle w:val="ListParagraph"/>
        <w:numPr>
          <w:ilvl w:val="0"/>
          <w:numId w:val="30"/>
        </w:numPr>
        <w:contextualSpacing/>
        <w:jc w:val="both"/>
      </w:pPr>
      <w:r>
        <w:t xml:space="preserve">The Board will organize additional </w:t>
      </w:r>
      <w:r w:rsidRPr="005C588C">
        <w:t>Extraordinary General Assembl</w:t>
      </w:r>
      <w:r>
        <w:t>y meetings within twelve weeks of a formal request submitted in lines with the VNGOC Statutes</w:t>
      </w:r>
      <w:r w:rsidRPr="005C588C">
        <w:t>.</w:t>
      </w:r>
    </w:p>
    <w:p w14:paraId="7EAFE803" w14:textId="77777777" w:rsidR="00BA2ECC" w:rsidRDefault="00BA2ECC" w:rsidP="00BA2ECC">
      <w:pPr>
        <w:pStyle w:val="ListParagraph"/>
        <w:ind w:left="1037"/>
        <w:contextualSpacing/>
        <w:jc w:val="both"/>
      </w:pPr>
    </w:p>
    <w:p w14:paraId="7CA98ECD" w14:textId="1E7A23BA" w:rsidR="00FE5C1B" w:rsidRDefault="008205F7" w:rsidP="00B11A5A">
      <w:pPr>
        <w:pStyle w:val="ListParagraph"/>
        <w:numPr>
          <w:ilvl w:val="0"/>
          <w:numId w:val="30"/>
        </w:numPr>
        <w:ind w:left="1037"/>
        <w:contextualSpacing/>
        <w:jc w:val="both"/>
      </w:pPr>
      <w:r w:rsidRPr="005C588C">
        <w:t xml:space="preserve">The Board </w:t>
      </w:r>
      <w:r w:rsidR="00BA2ECC">
        <w:t xml:space="preserve">will </w:t>
      </w:r>
      <w:r w:rsidR="00A620E9">
        <w:t xml:space="preserve">notify all member organizations </w:t>
      </w:r>
      <w:r w:rsidR="00BA2ECC">
        <w:t xml:space="preserve">of the date and time of the </w:t>
      </w:r>
      <w:r w:rsidRPr="005C588C">
        <w:t>General Assembl</w:t>
      </w:r>
      <w:r w:rsidR="00EF02E0">
        <w:t>y</w:t>
      </w:r>
      <w:r w:rsidR="00BA2ECC">
        <w:t>, by e‐mail</w:t>
      </w:r>
      <w:r w:rsidRPr="005C588C">
        <w:t xml:space="preserve"> at least four weeks prior to the meeting date</w:t>
      </w:r>
      <w:r w:rsidR="00BA2ECC">
        <w:t>.</w:t>
      </w:r>
    </w:p>
    <w:p w14:paraId="6852E06F" w14:textId="77777777" w:rsidR="00BA2ECC" w:rsidRDefault="00BA2ECC" w:rsidP="00BA2ECC">
      <w:pPr>
        <w:pStyle w:val="ListParagraph"/>
      </w:pPr>
    </w:p>
    <w:p w14:paraId="7A7FA5BE" w14:textId="4EB94ED7" w:rsidR="00BA2ECC" w:rsidRDefault="00BA2ECC" w:rsidP="00B11A5A">
      <w:pPr>
        <w:pStyle w:val="ListParagraph"/>
        <w:numPr>
          <w:ilvl w:val="0"/>
          <w:numId w:val="30"/>
        </w:numPr>
        <w:ind w:left="1037"/>
        <w:contextualSpacing/>
        <w:jc w:val="both"/>
      </w:pPr>
      <w:r>
        <w:t>The Board will then send all member organizations the ad</w:t>
      </w:r>
      <w:r w:rsidR="008205F7" w:rsidRPr="005C588C">
        <w:t>ditional working documents</w:t>
      </w:r>
      <w:r>
        <w:t xml:space="preserve"> for the General Assembly</w:t>
      </w:r>
      <w:r w:rsidR="008205F7" w:rsidRPr="005C588C">
        <w:t xml:space="preserve">, </w:t>
      </w:r>
      <w:r>
        <w:t xml:space="preserve">by email </w:t>
      </w:r>
      <w:r w:rsidR="008205F7" w:rsidRPr="005C588C">
        <w:t>at least one week in advance of the meeting</w:t>
      </w:r>
      <w:r>
        <w:t xml:space="preserve">. This </w:t>
      </w:r>
      <w:r w:rsidRPr="005C588C">
        <w:t>includ</w:t>
      </w:r>
      <w:r>
        <w:t>es:</w:t>
      </w:r>
    </w:p>
    <w:p w14:paraId="0E065972" w14:textId="77777777" w:rsidR="00BA2ECC" w:rsidRDefault="00BA2ECC" w:rsidP="00BA2ECC">
      <w:pPr>
        <w:pStyle w:val="ListParagraph"/>
      </w:pPr>
    </w:p>
    <w:p w14:paraId="3C972BF9" w14:textId="35810D4E" w:rsidR="00BA2ECC" w:rsidRDefault="00BA2ECC" w:rsidP="00B11A5A">
      <w:pPr>
        <w:pStyle w:val="ListParagraph"/>
        <w:numPr>
          <w:ilvl w:val="0"/>
          <w:numId w:val="32"/>
        </w:numPr>
        <w:contextualSpacing/>
        <w:jc w:val="both"/>
      </w:pPr>
      <w:r>
        <w:t xml:space="preserve">the </w:t>
      </w:r>
      <w:r w:rsidRPr="005C588C">
        <w:t>agenda</w:t>
      </w:r>
      <w:r>
        <w:t xml:space="preserve"> and </w:t>
      </w:r>
      <w:r w:rsidR="0095642C">
        <w:t>venue</w:t>
      </w:r>
    </w:p>
    <w:p w14:paraId="3B0DAC73" w14:textId="2B87F535" w:rsidR="00BA2ECC" w:rsidRDefault="00BA2ECC" w:rsidP="00B11A5A">
      <w:pPr>
        <w:pStyle w:val="ListParagraph"/>
        <w:numPr>
          <w:ilvl w:val="0"/>
          <w:numId w:val="32"/>
        </w:numPr>
        <w:contextualSpacing/>
        <w:jc w:val="both"/>
      </w:pPr>
      <w:r>
        <w:t xml:space="preserve">relevant </w:t>
      </w:r>
      <w:r w:rsidRPr="005C588C">
        <w:t xml:space="preserve">reports </w:t>
      </w:r>
      <w:r>
        <w:t xml:space="preserve">from the Board (such as </w:t>
      </w:r>
      <w:r w:rsidRPr="005C588C">
        <w:t>on VNGOC activities</w:t>
      </w:r>
      <w:r>
        <w:t xml:space="preserve"> and</w:t>
      </w:r>
      <w:r w:rsidRPr="005C588C">
        <w:t xml:space="preserve"> financ</w:t>
      </w:r>
      <w:r>
        <w:t>es)</w:t>
      </w:r>
    </w:p>
    <w:p w14:paraId="5F43A3B4" w14:textId="19D6AAFA" w:rsidR="00BA2ECC" w:rsidRDefault="00BA2ECC" w:rsidP="00B11A5A">
      <w:pPr>
        <w:pStyle w:val="ListParagraph"/>
        <w:numPr>
          <w:ilvl w:val="0"/>
          <w:numId w:val="32"/>
        </w:numPr>
        <w:contextualSpacing/>
        <w:jc w:val="both"/>
      </w:pPr>
      <w:r>
        <w:t>relevant discussion papers</w:t>
      </w:r>
    </w:p>
    <w:p w14:paraId="11054968" w14:textId="77777777" w:rsidR="00BA2ECC" w:rsidRDefault="00BA2ECC" w:rsidP="00B11A5A">
      <w:pPr>
        <w:pStyle w:val="ListParagraph"/>
        <w:numPr>
          <w:ilvl w:val="0"/>
          <w:numId w:val="32"/>
        </w:numPr>
        <w:contextualSpacing/>
        <w:jc w:val="both"/>
      </w:pPr>
      <w:r>
        <w:t>any resolutions for decision</w:t>
      </w:r>
    </w:p>
    <w:p w14:paraId="7FDC1D92" w14:textId="3A280C75" w:rsidR="00BA2ECC" w:rsidRDefault="00BA2ECC" w:rsidP="00B11A5A">
      <w:pPr>
        <w:pStyle w:val="ListParagraph"/>
        <w:numPr>
          <w:ilvl w:val="0"/>
          <w:numId w:val="32"/>
        </w:numPr>
        <w:contextualSpacing/>
        <w:jc w:val="both"/>
      </w:pPr>
      <w:r>
        <w:t>instructions on how to participate online, vote electronically, or nominate a proxy (where appropriate)</w:t>
      </w:r>
    </w:p>
    <w:p w14:paraId="35592387" w14:textId="77777777" w:rsidR="007360BB" w:rsidRDefault="007360BB" w:rsidP="007360BB">
      <w:pPr>
        <w:pStyle w:val="ListParagraph"/>
        <w:ind w:left="1037"/>
        <w:contextualSpacing/>
        <w:jc w:val="both"/>
      </w:pPr>
    </w:p>
    <w:p w14:paraId="0BDA56B0" w14:textId="1F30FCA6" w:rsidR="00BA2ECC" w:rsidRPr="005C588C" w:rsidRDefault="00BA2ECC" w:rsidP="00B11A5A">
      <w:pPr>
        <w:pStyle w:val="ListParagraph"/>
        <w:numPr>
          <w:ilvl w:val="0"/>
          <w:numId w:val="30"/>
        </w:numPr>
        <w:ind w:left="1037"/>
        <w:contextualSpacing/>
        <w:jc w:val="both"/>
      </w:pPr>
      <w:r w:rsidRPr="005C588C">
        <w:lastRenderedPageBreak/>
        <w:t xml:space="preserve">In order for any decisions of the General Assembly to be valid, a quorum of at least fifteen </w:t>
      </w:r>
      <w:r>
        <w:t xml:space="preserve">percent of </w:t>
      </w:r>
      <w:r w:rsidRPr="005C588C">
        <w:t>member</w:t>
      </w:r>
      <w:r>
        <w:t xml:space="preserve"> organization</w:t>
      </w:r>
      <w:r w:rsidRPr="005C588C">
        <w:t xml:space="preserve">s in good standing must be achieved. This quorum includes </w:t>
      </w:r>
      <w:r>
        <w:t>those participating in person, online or via proxy</w:t>
      </w:r>
      <w:r w:rsidRPr="005C588C">
        <w:t>. If quorum is not achieved, then the General Assembly shall be rescheduled</w:t>
      </w:r>
      <w:r>
        <w:t xml:space="preserve"> </w:t>
      </w:r>
      <w:r w:rsidRPr="005C588C">
        <w:t>– and all decisions postponed – until such a time when quorum can be achieved.</w:t>
      </w:r>
    </w:p>
    <w:p w14:paraId="7D8E6189" w14:textId="6681DCC8" w:rsidR="00BA2ECC" w:rsidRDefault="00BA2ECC" w:rsidP="007360BB">
      <w:pPr>
        <w:ind w:left="44"/>
        <w:contextualSpacing/>
        <w:jc w:val="both"/>
      </w:pPr>
    </w:p>
    <w:p w14:paraId="1EFFD9FF" w14:textId="77777777" w:rsidR="00EC5C6C" w:rsidRDefault="00EC5C6C" w:rsidP="007360BB">
      <w:pPr>
        <w:ind w:left="44"/>
        <w:contextualSpacing/>
        <w:jc w:val="both"/>
      </w:pPr>
    </w:p>
    <w:p w14:paraId="386C0087" w14:textId="6684DAD5" w:rsidR="00EC5C6C" w:rsidRPr="005C588C" w:rsidRDefault="00EC5C6C" w:rsidP="00EC5C6C">
      <w:pPr>
        <w:pStyle w:val="Heading"/>
        <w:spacing w:before="0"/>
        <w:contextualSpacing/>
        <w:jc w:val="both"/>
        <w:rPr>
          <w:rFonts w:ascii="Cambria" w:hAnsi="Cambria"/>
          <w:sz w:val="24"/>
          <w:szCs w:val="24"/>
        </w:rPr>
      </w:pPr>
      <w:r>
        <w:rPr>
          <w:rFonts w:ascii="Cambria" w:eastAsia="Cambria" w:hAnsi="Cambria" w:cs="Cambria"/>
          <w:sz w:val="24"/>
          <w:szCs w:val="24"/>
        </w:rPr>
        <w:t>7</w:t>
      </w:r>
      <w:r w:rsidRPr="005C588C">
        <w:rPr>
          <w:rFonts w:ascii="Cambria" w:eastAsia="Cambria" w:hAnsi="Cambria" w:cs="Cambria"/>
          <w:sz w:val="24"/>
          <w:szCs w:val="24"/>
        </w:rPr>
        <w:t xml:space="preserve">. </w:t>
      </w:r>
      <w:r>
        <w:rPr>
          <w:rFonts w:ascii="Cambria" w:eastAsia="Cambria" w:hAnsi="Cambria" w:cs="Cambria"/>
          <w:sz w:val="24"/>
          <w:szCs w:val="24"/>
        </w:rPr>
        <w:t>INFORMAL MEETINGS</w:t>
      </w:r>
    </w:p>
    <w:p w14:paraId="225CFFC1" w14:textId="77777777" w:rsidR="00EC5C6C" w:rsidRDefault="00EC5C6C" w:rsidP="00EC5C6C">
      <w:pPr>
        <w:contextualSpacing/>
        <w:jc w:val="both"/>
      </w:pPr>
    </w:p>
    <w:p w14:paraId="0DCE24F2" w14:textId="571B94AA" w:rsidR="00EC5C6C" w:rsidRDefault="00EC5C6C" w:rsidP="00B11A5A">
      <w:pPr>
        <w:pStyle w:val="ListParagraph"/>
        <w:numPr>
          <w:ilvl w:val="0"/>
          <w:numId w:val="33"/>
        </w:numPr>
        <w:contextualSpacing/>
        <w:jc w:val="both"/>
      </w:pPr>
      <w:r>
        <w:t>The Board will host a</w:t>
      </w:r>
      <w:r w:rsidRPr="005C588C">
        <w:t xml:space="preserve">dditional </w:t>
      </w:r>
      <w:r>
        <w:t>Informal</w:t>
      </w:r>
      <w:r w:rsidRPr="005C588C">
        <w:t xml:space="preserve"> Meetings during the year</w:t>
      </w:r>
      <w:r>
        <w:t>,</w:t>
      </w:r>
      <w:r w:rsidRPr="005C588C">
        <w:t xml:space="preserve"> for information and discussion purposes only.</w:t>
      </w:r>
      <w:r>
        <w:t xml:space="preserve"> Member organizations will be notified of such meetings at least four weeks in advance – and sooner if possible. However, no decisions or resolutions may be passed at these meetings. </w:t>
      </w:r>
    </w:p>
    <w:p w14:paraId="1EA75BF7" w14:textId="582317BF" w:rsidR="00BA2ECC" w:rsidRDefault="00BA2ECC" w:rsidP="007360BB"/>
    <w:p w14:paraId="5552D9FF" w14:textId="77777777" w:rsidR="00EC5C6C" w:rsidRDefault="00EC5C6C" w:rsidP="007360BB"/>
    <w:p w14:paraId="78BB884F" w14:textId="5BD48E9D" w:rsidR="007360BB" w:rsidRPr="005C588C" w:rsidRDefault="00EC5C6C" w:rsidP="007360BB">
      <w:pPr>
        <w:pStyle w:val="Heading"/>
        <w:spacing w:before="0"/>
        <w:contextualSpacing/>
        <w:jc w:val="both"/>
        <w:rPr>
          <w:rFonts w:ascii="Cambria" w:hAnsi="Cambria"/>
          <w:sz w:val="24"/>
          <w:szCs w:val="24"/>
        </w:rPr>
      </w:pPr>
      <w:r>
        <w:rPr>
          <w:rFonts w:ascii="Cambria" w:eastAsia="Cambria" w:hAnsi="Cambria" w:cs="Cambria"/>
          <w:sz w:val="24"/>
          <w:szCs w:val="24"/>
        </w:rPr>
        <w:t>8</w:t>
      </w:r>
      <w:r w:rsidR="007360BB" w:rsidRPr="005C588C">
        <w:rPr>
          <w:rFonts w:ascii="Cambria" w:eastAsia="Cambria" w:hAnsi="Cambria" w:cs="Cambria"/>
          <w:sz w:val="24"/>
          <w:szCs w:val="24"/>
        </w:rPr>
        <w:t xml:space="preserve">. </w:t>
      </w:r>
      <w:r w:rsidR="007360BB">
        <w:rPr>
          <w:rFonts w:ascii="Cambria" w:eastAsia="Cambria" w:hAnsi="Cambria" w:cs="Cambria"/>
          <w:sz w:val="24"/>
          <w:szCs w:val="24"/>
        </w:rPr>
        <w:t xml:space="preserve">VOTING ON RESOLUTIONS AT </w:t>
      </w:r>
      <w:r w:rsidR="007360BB" w:rsidRPr="005C588C">
        <w:rPr>
          <w:rFonts w:ascii="Cambria" w:eastAsia="Cambria" w:hAnsi="Cambria" w:cs="Cambria"/>
          <w:sz w:val="24"/>
          <w:szCs w:val="24"/>
        </w:rPr>
        <w:t>GENERAL ASSEMBL</w:t>
      </w:r>
      <w:r w:rsidR="007360BB">
        <w:rPr>
          <w:rFonts w:ascii="Cambria" w:eastAsia="Cambria" w:hAnsi="Cambria" w:cs="Cambria"/>
          <w:sz w:val="24"/>
          <w:szCs w:val="24"/>
        </w:rPr>
        <w:t>IES</w:t>
      </w:r>
    </w:p>
    <w:p w14:paraId="2E1BBA01" w14:textId="77777777" w:rsidR="007360BB" w:rsidRDefault="007360BB" w:rsidP="007360BB"/>
    <w:p w14:paraId="2C2BEBE1" w14:textId="77777777" w:rsidR="007360BB" w:rsidRDefault="007360BB" w:rsidP="0095642C">
      <w:pPr>
        <w:pStyle w:val="ListParagraph"/>
        <w:numPr>
          <w:ilvl w:val="0"/>
          <w:numId w:val="40"/>
        </w:numPr>
        <w:contextualSpacing/>
        <w:jc w:val="both"/>
      </w:pPr>
      <w:r w:rsidRPr="005C588C">
        <w:t>Only resolutions passed and decisions made at the Annual or Extraordinary General Assemblies are valid (other than operational decisions made by the Board).</w:t>
      </w:r>
    </w:p>
    <w:p w14:paraId="28ED902F" w14:textId="2B064FB0" w:rsidR="007360BB" w:rsidRDefault="007360BB" w:rsidP="007360BB">
      <w:pPr>
        <w:pStyle w:val="ListParagraph"/>
        <w:ind w:left="993"/>
        <w:contextualSpacing/>
        <w:jc w:val="both"/>
      </w:pPr>
      <w:r>
        <w:t xml:space="preserve"> </w:t>
      </w:r>
    </w:p>
    <w:p w14:paraId="248894FA" w14:textId="208F5BCF" w:rsidR="006971B1" w:rsidRDefault="006971B1" w:rsidP="0095642C">
      <w:pPr>
        <w:pStyle w:val="ListParagraph"/>
        <w:numPr>
          <w:ilvl w:val="0"/>
          <w:numId w:val="40"/>
        </w:numPr>
        <w:contextualSpacing/>
        <w:jc w:val="both"/>
      </w:pPr>
      <w:r>
        <w:t xml:space="preserve">The Board reserves the right, during a General Assembly, to ask the participants if consensus has been achieved on a decision point – at which point consensus will </w:t>
      </w:r>
      <w:r w:rsidR="0095642C">
        <w:t>be assumed unless a participant</w:t>
      </w:r>
      <w:r>
        <w:t xml:space="preserve"> specifically states otherwise and </w:t>
      </w:r>
      <w:r w:rsidR="0095642C">
        <w:t xml:space="preserve">requests for </w:t>
      </w:r>
      <w:r>
        <w:t>a vote to take place.</w:t>
      </w:r>
    </w:p>
    <w:p w14:paraId="26C80B72" w14:textId="77777777" w:rsidR="006971B1" w:rsidRDefault="006971B1" w:rsidP="006971B1">
      <w:pPr>
        <w:pStyle w:val="ListParagraph"/>
      </w:pPr>
    </w:p>
    <w:p w14:paraId="580D4D01" w14:textId="4AFB09C0" w:rsidR="007360BB" w:rsidRDefault="008205F7" w:rsidP="0095642C">
      <w:pPr>
        <w:pStyle w:val="ListParagraph"/>
        <w:numPr>
          <w:ilvl w:val="0"/>
          <w:numId w:val="40"/>
        </w:numPr>
        <w:contextualSpacing/>
        <w:jc w:val="both"/>
      </w:pPr>
      <w:r w:rsidRPr="005C588C">
        <w:t>Member</w:t>
      </w:r>
      <w:r w:rsidR="001D3B7F">
        <w:t xml:space="preserve"> organization</w:t>
      </w:r>
      <w:r w:rsidRPr="005C588C">
        <w:t xml:space="preserve">s in good standing are entitled to </w:t>
      </w:r>
      <w:r w:rsidR="007360BB">
        <w:t xml:space="preserve">cast one </w:t>
      </w:r>
      <w:r w:rsidRPr="005C588C">
        <w:t>vote</w:t>
      </w:r>
      <w:r w:rsidR="007360BB">
        <w:t xml:space="preserve"> per organization</w:t>
      </w:r>
      <w:r w:rsidRPr="005C588C">
        <w:t xml:space="preserve"> in the General Assembly</w:t>
      </w:r>
      <w:r w:rsidR="007360BB">
        <w:t>.</w:t>
      </w:r>
    </w:p>
    <w:p w14:paraId="1150111C" w14:textId="77777777" w:rsidR="007360BB" w:rsidRDefault="007360BB" w:rsidP="007360BB">
      <w:pPr>
        <w:pStyle w:val="ListParagraph"/>
      </w:pPr>
    </w:p>
    <w:p w14:paraId="28340584" w14:textId="0A55466F" w:rsidR="006971B1" w:rsidRDefault="00587F52" w:rsidP="0095642C">
      <w:pPr>
        <w:pStyle w:val="ListParagraph"/>
        <w:numPr>
          <w:ilvl w:val="0"/>
          <w:numId w:val="40"/>
        </w:numPr>
        <w:contextualSpacing/>
        <w:jc w:val="both"/>
      </w:pPr>
      <w:r>
        <w:t>In the event that a member organization in good standing is unable to participate in the General Assembly in person or</w:t>
      </w:r>
      <w:r w:rsidR="0095642C">
        <w:t xml:space="preserve"> remotely, the organization may </w:t>
      </w:r>
      <w:r w:rsidRPr="001D3B7F">
        <w:t xml:space="preserve">assign their voting rights to </w:t>
      </w:r>
      <w:r>
        <w:t xml:space="preserve">a </w:t>
      </w:r>
      <w:r w:rsidRPr="001D3B7F">
        <w:t xml:space="preserve">representative of </w:t>
      </w:r>
      <w:r>
        <w:t>an</w:t>
      </w:r>
      <w:r w:rsidRPr="001D3B7F">
        <w:t>other member</w:t>
      </w:r>
      <w:r>
        <w:t xml:space="preserve"> organization</w:t>
      </w:r>
      <w:r w:rsidRPr="001D3B7F">
        <w:t xml:space="preserve"> in good standing</w:t>
      </w:r>
      <w:r>
        <w:t xml:space="preserve"> who will be attending in person.</w:t>
      </w:r>
      <w:r w:rsidR="007B7FB6">
        <w:t xml:space="preserve"> Such proxy assignments must be limited</w:t>
      </w:r>
      <w:r w:rsidR="0095642C">
        <w:t xml:space="preserve"> to the specific </w:t>
      </w:r>
      <w:r w:rsidR="007B7FB6">
        <w:t>General Assembly</w:t>
      </w:r>
      <w:r w:rsidR="0095642C">
        <w:t xml:space="preserve"> in question</w:t>
      </w:r>
      <w:r w:rsidR="007B7FB6">
        <w:t>.</w:t>
      </w:r>
      <w:r>
        <w:t xml:space="preserve"> </w:t>
      </w:r>
    </w:p>
    <w:p w14:paraId="6EC4569E" w14:textId="77777777" w:rsidR="006971B1" w:rsidRDefault="006971B1" w:rsidP="006971B1">
      <w:pPr>
        <w:pStyle w:val="ListParagraph"/>
      </w:pPr>
    </w:p>
    <w:p w14:paraId="2CF19A9A" w14:textId="40E61923" w:rsidR="00587F52" w:rsidRDefault="007B7FB6" w:rsidP="0095642C">
      <w:pPr>
        <w:pStyle w:val="ListParagraph"/>
        <w:numPr>
          <w:ilvl w:val="0"/>
          <w:numId w:val="40"/>
        </w:numPr>
        <w:contextualSpacing/>
        <w:jc w:val="both"/>
      </w:pPr>
      <w:r>
        <w:t>Notice of p</w:t>
      </w:r>
      <w:r w:rsidR="00587F52">
        <w:t xml:space="preserve">roxy assignments must be </w:t>
      </w:r>
      <w:r w:rsidR="00172627">
        <w:t xml:space="preserve">registered on </w:t>
      </w:r>
      <w:r w:rsidR="00587F52">
        <w:t>the offi</w:t>
      </w:r>
      <w:r w:rsidR="00172627">
        <w:t xml:space="preserve">cial form that is provided, </w:t>
      </w:r>
      <w:r w:rsidR="00587F52">
        <w:t xml:space="preserve">sent </w:t>
      </w:r>
      <w:r w:rsidR="00172627">
        <w:t xml:space="preserve">by email to VNGOC, and received </w:t>
      </w:r>
      <w:r w:rsidR="00587F52">
        <w:t>at least 48 hours prior to the start of the General Assembly. Requests for proxy assignments received after this period will not be counted. Requests for proxy assignments received in any other format will not be counted.</w:t>
      </w:r>
    </w:p>
    <w:p w14:paraId="4BC4D718" w14:textId="77777777" w:rsidR="00587F52" w:rsidRDefault="00587F52" w:rsidP="00587F52">
      <w:pPr>
        <w:pStyle w:val="ListParagraph"/>
      </w:pPr>
    </w:p>
    <w:p w14:paraId="1D787074" w14:textId="77777777" w:rsidR="003565BE" w:rsidRDefault="003565BE" w:rsidP="0095642C">
      <w:pPr>
        <w:pStyle w:val="ListParagraph"/>
        <w:numPr>
          <w:ilvl w:val="0"/>
          <w:numId w:val="40"/>
        </w:numPr>
        <w:contextualSpacing/>
        <w:jc w:val="both"/>
      </w:pPr>
      <w:r>
        <w:t>Each individual present at the General Assembly may hold no more than three proxy assignments.</w:t>
      </w:r>
    </w:p>
    <w:p w14:paraId="307EC505" w14:textId="77777777" w:rsidR="003565BE" w:rsidRDefault="003565BE" w:rsidP="003565BE">
      <w:pPr>
        <w:pStyle w:val="ListParagraph"/>
      </w:pPr>
    </w:p>
    <w:p w14:paraId="16A331DE" w14:textId="04A3DD96" w:rsidR="00FE5C1B" w:rsidRPr="001D3B7F" w:rsidRDefault="00587F52" w:rsidP="0095642C">
      <w:pPr>
        <w:pStyle w:val="ListParagraph"/>
        <w:numPr>
          <w:ilvl w:val="0"/>
          <w:numId w:val="40"/>
        </w:numPr>
        <w:contextualSpacing/>
        <w:jc w:val="both"/>
      </w:pPr>
      <w:r>
        <w:t xml:space="preserve">For member organizations in good standing that are able to participate in the General Assembly in person, their vote </w:t>
      </w:r>
      <w:r w:rsidR="006971B1">
        <w:t>should be registered on the official form that is provided, and submitted confidentially to VNGOC staff at the end of the relevant agenda item.</w:t>
      </w:r>
    </w:p>
    <w:p w14:paraId="04E44DB8" w14:textId="77777777" w:rsidR="00B0260F" w:rsidRDefault="00B0260F" w:rsidP="00B0260F">
      <w:pPr>
        <w:pStyle w:val="ListParagraph"/>
        <w:ind w:left="993"/>
        <w:contextualSpacing/>
        <w:jc w:val="both"/>
      </w:pPr>
    </w:p>
    <w:p w14:paraId="5EBD5634" w14:textId="02534D04" w:rsidR="006971B1" w:rsidRPr="001D3B7F" w:rsidRDefault="006971B1" w:rsidP="0095642C">
      <w:pPr>
        <w:pStyle w:val="ListParagraph"/>
        <w:numPr>
          <w:ilvl w:val="0"/>
          <w:numId w:val="40"/>
        </w:numPr>
        <w:contextualSpacing/>
        <w:jc w:val="both"/>
      </w:pPr>
      <w:r>
        <w:t>For member organizations in good standing that are able to participate in the General Assembly remotely (such as through Skype), their vote should be registered through private message to the VNGOC staff hosting the call, at the end of the relevant agenda item.</w:t>
      </w:r>
    </w:p>
    <w:p w14:paraId="2C2948AF" w14:textId="77777777" w:rsidR="006971B1" w:rsidRDefault="006971B1" w:rsidP="006971B1">
      <w:pPr>
        <w:pStyle w:val="ListParagraph"/>
        <w:ind w:left="993"/>
        <w:contextualSpacing/>
        <w:jc w:val="both"/>
      </w:pPr>
    </w:p>
    <w:p w14:paraId="0DBCDFCD" w14:textId="786FB44D" w:rsidR="00FE5C1B" w:rsidRDefault="006971B1" w:rsidP="0095642C">
      <w:pPr>
        <w:pStyle w:val="ListParagraph"/>
        <w:numPr>
          <w:ilvl w:val="0"/>
          <w:numId w:val="40"/>
        </w:numPr>
        <w:contextualSpacing/>
        <w:jc w:val="both"/>
      </w:pPr>
      <w:r>
        <w:t>V</w:t>
      </w:r>
      <w:r w:rsidR="00B0260F" w:rsidRPr="005C588C">
        <w:t xml:space="preserve">otes on resolutions will be decided by a simple majority of the </w:t>
      </w:r>
      <w:r w:rsidR="00EF02E0">
        <w:t xml:space="preserve">total </w:t>
      </w:r>
      <w:r w:rsidR="00B0260F" w:rsidRPr="005C588C">
        <w:t>votes cast</w:t>
      </w:r>
      <w:r w:rsidR="007B7FB6">
        <w:t>, as counted by VNGOC staff acting as the returning officers</w:t>
      </w:r>
      <w:r>
        <w:t xml:space="preserve"> – with the exception of votes on r</w:t>
      </w:r>
      <w:r w:rsidR="00B0260F" w:rsidRPr="005C588C">
        <w:t xml:space="preserve">esolutions to remove the Board, </w:t>
      </w:r>
      <w:r>
        <w:t xml:space="preserve">to </w:t>
      </w:r>
      <w:r w:rsidR="00B0260F" w:rsidRPr="005C588C">
        <w:t>alter the</w:t>
      </w:r>
      <w:r>
        <w:t xml:space="preserve"> VNGOC</w:t>
      </w:r>
      <w:r w:rsidR="00B0260F" w:rsidRPr="005C588C">
        <w:t xml:space="preserve"> Statutes</w:t>
      </w:r>
      <w:r w:rsidR="00B0260F">
        <w:t>,</w:t>
      </w:r>
      <w:r w:rsidR="00B0260F" w:rsidRPr="005C588C">
        <w:t xml:space="preserve"> or to dissolve the VNGOC shall, </w:t>
      </w:r>
      <w:r>
        <w:t xml:space="preserve">which </w:t>
      </w:r>
      <w:r w:rsidR="00B0260F" w:rsidRPr="005C588C">
        <w:t xml:space="preserve">require a majority of two‐thirds of the </w:t>
      </w:r>
      <w:r w:rsidR="00EF02E0">
        <w:t xml:space="preserve">total </w:t>
      </w:r>
      <w:r w:rsidR="00B0260F" w:rsidRPr="005C588C">
        <w:t>votes cast</w:t>
      </w:r>
      <w:r w:rsidR="007B7FB6">
        <w:t>,</w:t>
      </w:r>
      <w:r w:rsidR="007B7FB6" w:rsidRPr="007B7FB6">
        <w:t xml:space="preserve"> </w:t>
      </w:r>
      <w:r w:rsidR="007B7FB6">
        <w:t>as counted by VNGOC staff acting as the returning officers.</w:t>
      </w:r>
    </w:p>
    <w:p w14:paraId="6C8EA966" w14:textId="3A185CD4" w:rsidR="00B0260F" w:rsidRDefault="00B0260F" w:rsidP="00B0260F">
      <w:pPr>
        <w:contextualSpacing/>
        <w:jc w:val="both"/>
      </w:pPr>
    </w:p>
    <w:p w14:paraId="53ADFCFE" w14:textId="77777777" w:rsidR="006971B1" w:rsidRDefault="006971B1" w:rsidP="00B0260F">
      <w:pPr>
        <w:contextualSpacing/>
        <w:jc w:val="both"/>
      </w:pPr>
    </w:p>
    <w:p w14:paraId="7EF7C9A2" w14:textId="58C025A1" w:rsidR="00FE5C1B" w:rsidRPr="005C588C" w:rsidRDefault="00EC5C6C" w:rsidP="005C588C">
      <w:pPr>
        <w:pStyle w:val="Heading"/>
        <w:spacing w:before="0"/>
        <w:contextualSpacing/>
        <w:jc w:val="both"/>
        <w:rPr>
          <w:rFonts w:ascii="Cambria" w:hAnsi="Cambria"/>
          <w:sz w:val="24"/>
          <w:szCs w:val="24"/>
        </w:rPr>
      </w:pPr>
      <w:r>
        <w:rPr>
          <w:rFonts w:ascii="Cambria" w:eastAsia="Cambria" w:hAnsi="Cambria" w:cs="Cambria"/>
          <w:sz w:val="24"/>
          <w:szCs w:val="24"/>
          <w:lang w:val="en-US"/>
        </w:rPr>
        <w:t>9</w:t>
      </w:r>
      <w:r w:rsidR="008205F7" w:rsidRPr="005C588C">
        <w:rPr>
          <w:rFonts w:ascii="Cambria" w:eastAsia="Cambria" w:hAnsi="Cambria" w:cs="Cambria"/>
          <w:sz w:val="24"/>
          <w:szCs w:val="24"/>
          <w:lang w:val="en-US"/>
        </w:rPr>
        <w:t>. BOARD</w:t>
      </w:r>
      <w:r w:rsidR="004C7569">
        <w:rPr>
          <w:rFonts w:ascii="Cambria" w:eastAsia="Cambria" w:hAnsi="Cambria" w:cs="Cambria"/>
          <w:sz w:val="24"/>
          <w:szCs w:val="24"/>
          <w:lang w:val="en-US"/>
        </w:rPr>
        <w:t xml:space="preserve"> ELECTIONS</w:t>
      </w:r>
    </w:p>
    <w:p w14:paraId="02FF3F9F" w14:textId="77777777" w:rsidR="00FE5C1B" w:rsidRPr="005C588C" w:rsidRDefault="00FE5C1B" w:rsidP="005C588C">
      <w:pPr>
        <w:pStyle w:val="BodyA"/>
        <w:contextualSpacing/>
        <w:jc w:val="both"/>
      </w:pPr>
    </w:p>
    <w:p w14:paraId="2522FE90" w14:textId="6F745D28" w:rsidR="004C7569" w:rsidRDefault="004C7569" w:rsidP="00B11A5A">
      <w:pPr>
        <w:pStyle w:val="BodyA"/>
        <w:numPr>
          <w:ilvl w:val="0"/>
          <w:numId w:val="22"/>
        </w:numPr>
        <w:contextualSpacing/>
        <w:jc w:val="both"/>
      </w:pPr>
      <w:r>
        <w:t>Wherever possible, Board elections should be held at the Annual General Assembly, apart from in exceptional circumstances when they may be held during an Extraordinary General Assembly.</w:t>
      </w:r>
    </w:p>
    <w:p w14:paraId="0FF12FFC" w14:textId="77777777" w:rsidR="004C7569" w:rsidRDefault="004C7569" w:rsidP="004C7569">
      <w:pPr>
        <w:pStyle w:val="BodyA"/>
        <w:ind w:left="993"/>
        <w:contextualSpacing/>
        <w:jc w:val="both"/>
      </w:pPr>
    </w:p>
    <w:p w14:paraId="079B59DB" w14:textId="1179BD44" w:rsidR="00414BA6" w:rsidRDefault="00414BA6" w:rsidP="00B11A5A">
      <w:pPr>
        <w:pStyle w:val="BodyA"/>
        <w:numPr>
          <w:ilvl w:val="0"/>
          <w:numId w:val="22"/>
        </w:numPr>
        <w:contextualSpacing/>
        <w:jc w:val="both"/>
      </w:pPr>
      <w:r w:rsidRPr="005C588C">
        <w:t xml:space="preserve">The </w:t>
      </w:r>
      <w:r>
        <w:t>election procedures will be managed and overseen by a Nominations Committee chosen by the General Assembly in line with the VNGOC Statutes, and supported by VNGOC staff as required.</w:t>
      </w:r>
    </w:p>
    <w:p w14:paraId="76EA51E5" w14:textId="77777777" w:rsidR="00265884" w:rsidRDefault="00265884" w:rsidP="00265884">
      <w:pPr>
        <w:pStyle w:val="ListParagraph"/>
      </w:pPr>
    </w:p>
    <w:p w14:paraId="065E9E44" w14:textId="1683963A" w:rsidR="00265884" w:rsidRDefault="00265884" w:rsidP="00B11A5A">
      <w:pPr>
        <w:pStyle w:val="BodyA"/>
        <w:numPr>
          <w:ilvl w:val="0"/>
          <w:numId w:val="22"/>
        </w:numPr>
        <w:contextualSpacing/>
        <w:jc w:val="both"/>
      </w:pPr>
      <w:r>
        <w:t>The Nominations Committee</w:t>
      </w:r>
      <w:r w:rsidR="003565BE">
        <w:t xml:space="preserve"> will release a call for nominations for the Board at least two months prior to the General Assembly, and closing one month prior to the General Assembly. This call for nominations will be sent by email to all member organizations, and posted on the VNGOC website and online platforms, and will include full details of the process.</w:t>
      </w:r>
    </w:p>
    <w:p w14:paraId="5F76FC5F" w14:textId="77777777" w:rsidR="003565BE" w:rsidRDefault="003565BE" w:rsidP="003565BE">
      <w:pPr>
        <w:pStyle w:val="ListParagraph"/>
      </w:pPr>
    </w:p>
    <w:p w14:paraId="3B66E5EF" w14:textId="23D826EC" w:rsidR="007B7FB6" w:rsidRDefault="003565BE" w:rsidP="00B11A5A">
      <w:pPr>
        <w:pStyle w:val="BodyA"/>
        <w:numPr>
          <w:ilvl w:val="0"/>
          <w:numId w:val="22"/>
        </w:numPr>
        <w:contextualSpacing/>
        <w:jc w:val="both"/>
      </w:pPr>
      <w:r>
        <w:t>Nominations will only be ac</w:t>
      </w:r>
      <w:r w:rsidR="007B7FB6">
        <w:t>cepted from representatives of member organization</w:t>
      </w:r>
      <w:r w:rsidR="0095642C">
        <w:t>s</w:t>
      </w:r>
      <w:r w:rsidR="007B7FB6">
        <w:t xml:space="preserve"> that </w:t>
      </w:r>
      <w:r w:rsidR="0095642C">
        <w:t>are</w:t>
      </w:r>
      <w:r>
        <w:t xml:space="preserve"> in good standing </w:t>
      </w:r>
      <w:r w:rsidRPr="007B7FB6">
        <w:rPr>
          <w:u w:val="single"/>
        </w:rPr>
        <w:t>at the time the nomination is received</w:t>
      </w:r>
      <w:r>
        <w:t xml:space="preserve">. </w:t>
      </w:r>
    </w:p>
    <w:p w14:paraId="758FDDE8" w14:textId="77777777" w:rsidR="007B7FB6" w:rsidRDefault="007B7FB6" w:rsidP="007B7FB6">
      <w:pPr>
        <w:pStyle w:val="ListParagraph"/>
      </w:pPr>
    </w:p>
    <w:p w14:paraId="7B0AF011" w14:textId="77777777" w:rsidR="007B7FB6" w:rsidRDefault="007B7FB6" w:rsidP="00B11A5A">
      <w:pPr>
        <w:pStyle w:val="BodyA"/>
        <w:numPr>
          <w:ilvl w:val="0"/>
          <w:numId w:val="22"/>
        </w:numPr>
        <w:contextualSpacing/>
        <w:jc w:val="both"/>
      </w:pPr>
      <w:r>
        <w:t xml:space="preserve">Nominations must be seconded by </w:t>
      </w:r>
      <w:r w:rsidRPr="003565BE">
        <w:t>another</w:t>
      </w:r>
      <w:r>
        <w:t xml:space="preserve"> member organization that is in good standing </w:t>
      </w:r>
      <w:r w:rsidRPr="007B7FB6">
        <w:rPr>
          <w:u w:val="single"/>
        </w:rPr>
        <w:t>at the time the nomination is received</w:t>
      </w:r>
      <w:r>
        <w:t xml:space="preserve">. </w:t>
      </w:r>
    </w:p>
    <w:p w14:paraId="6DA8BC00" w14:textId="77777777" w:rsidR="007B7FB6" w:rsidRDefault="007B7FB6" w:rsidP="007B7FB6">
      <w:pPr>
        <w:pStyle w:val="ListParagraph"/>
      </w:pPr>
    </w:p>
    <w:p w14:paraId="4C68C066" w14:textId="77777777" w:rsidR="007B7FB6" w:rsidRDefault="007B7FB6" w:rsidP="00B11A5A">
      <w:pPr>
        <w:pStyle w:val="BodyA"/>
        <w:numPr>
          <w:ilvl w:val="0"/>
          <w:numId w:val="22"/>
        </w:numPr>
        <w:contextualSpacing/>
        <w:jc w:val="both"/>
      </w:pPr>
      <w:r>
        <w:t xml:space="preserve">Nomination forms that are partially or incorrectly completed will be rejected by the Nominations Committee. </w:t>
      </w:r>
    </w:p>
    <w:p w14:paraId="69A9D435" w14:textId="77777777" w:rsidR="007B7FB6" w:rsidRDefault="007B7FB6" w:rsidP="007B7FB6">
      <w:pPr>
        <w:pStyle w:val="ListParagraph"/>
      </w:pPr>
    </w:p>
    <w:p w14:paraId="4954F79B" w14:textId="1969D002" w:rsidR="003565BE" w:rsidRDefault="007B7FB6" w:rsidP="00B11A5A">
      <w:pPr>
        <w:pStyle w:val="BodyA"/>
        <w:numPr>
          <w:ilvl w:val="0"/>
          <w:numId w:val="22"/>
        </w:numPr>
        <w:contextualSpacing/>
        <w:jc w:val="both"/>
      </w:pPr>
      <w:r>
        <w:t>Nomination forms will only be accepted in English.</w:t>
      </w:r>
    </w:p>
    <w:p w14:paraId="5BABDFEE" w14:textId="77777777" w:rsidR="003565BE" w:rsidRDefault="003565BE" w:rsidP="003565BE">
      <w:pPr>
        <w:pStyle w:val="ListParagraph"/>
      </w:pPr>
    </w:p>
    <w:p w14:paraId="0F4598D7" w14:textId="2D644615" w:rsidR="007B7FB6" w:rsidRPr="00265884" w:rsidRDefault="007B7FB6" w:rsidP="00B11A5A">
      <w:pPr>
        <w:pStyle w:val="BodyA"/>
        <w:numPr>
          <w:ilvl w:val="0"/>
          <w:numId w:val="22"/>
        </w:numPr>
        <w:contextualSpacing/>
        <w:jc w:val="both"/>
      </w:pPr>
      <w:r>
        <w:t>An individual c</w:t>
      </w:r>
      <w:r w:rsidRPr="00265884">
        <w:t>andidate</w:t>
      </w:r>
      <w:r>
        <w:t xml:space="preserve"> may be nominated for </w:t>
      </w:r>
      <w:r w:rsidRPr="00265884">
        <w:t xml:space="preserve">no more than two </w:t>
      </w:r>
      <w:r>
        <w:t xml:space="preserve">of the vacant Board </w:t>
      </w:r>
      <w:r w:rsidRPr="00265884">
        <w:t>positions.</w:t>
      </w:r>
    </w:p>
    <w:p w14:paraId="2BB37677" w14:textId="77777777" w:rsidR="007B7FB6" w:rsidRDefault="007B7FB6" w:rsidP="007B7FB6">
      <w:pPr>
        <w:pStyle w:val="ListParagraph"/>
      </w:pPr>
    </w:p>
    <w:p w14:paraId="2B78065B" w14:textId="27B53435" w:rsidR="003565BE" w:rsidRDefault="003565BE" w:rsidP="00B11A5A">
      <w:pPr>
        <w:pStyle w:val="BodyA"/>
        <w:numPr>
          <w:ilvl w:val="0"/>
          <w:numId w:val="22"/>
        </w:numPr>
        <w:contextualSpacing/>
        <w:jc w:val="both"/>
      </w:pPr>
      <w:r w:rsidRPr="003565BE">
        <w:t xml:space="preserve">Existing </w:t>
      </w:r>
      <w:r>
        <w:t>Board M</w:t>
      </w:r>
      <w:r w:rsidRPr="003565BE">
        <w:t xml:space="preserve">embers are eligible </w:t>
      </w:r>
      <w:r>
        <w:t xml:space="preserve">to nominate for </w:t>
      </w:r>
      <w:r w:rsidRPr="003565BE">
        <w:t>re-election</w:t>
      </w:r>
      <w:r>
        <w:t>, provided the other criteria are met and they will not be exceeding the maximum of four consecutive terms</w:t>
      </w:r>
      <w:r w:rsidRPr="003565BE">
        <w:t>.</w:t>
      </w:r>
      <w:r>
        <w:t xml:space="preserve"> Members of the Nomination Committee may not be nominated for election onto the Board.</w:t>
      </w:r>
    </w:p>
    <w:p w14:paraId="36989E9C" w14:textId="77777777" w:rsidR="003565BE" w:rsidRPr="003565BE" w:rsidRDefault="003565BE" w:rsidP="003565BE">
      <w:pPr>
        <w:pStyle w:val="BodyA"/>
        <w:ind w:left="993"/>
        <w:contextualSpacing/>
        <w:jc w:val="both"/>
      </w:pPr>
    </w:p>
    <w:p w14:paraId="728FED98" w14:textId="1FC69403" w:rsidR="007B7FB6" w:rsidRDefault="003565BE" w:rsidP="00B11A5A">
      <w:pPr>
        <w:pStyle w:val="BodyA"/>
        <w:numPr>
          <w:ilvl w:val="0"/>
          <w:numId w:val="22"/>
        </w:numPr>
        <w:contextualSpacing/>
        <w:jc w:val="both"/>
      </w:pPr>
      <w:r>
        <w:lastRenderedPageBreak/>
        <w:t>I</w:t>
      </w:r>
      <w:r w:rsidRPr="003565BE">
        <w:t xml:space="preserve">f the </w:t>
      </w:r>
      <w:r>
        <w:t xml:space="preserve">nominated </w:t>
      </w:r>
      <w:r w:rsidRPr="003565BE">
        <w:t>candidate is not the Chairperson</w:t>
      </w:r>
      <w:r>
        <w:t xml:space="preserve">, </w:t>
      </w:r>
      <w:r w:rsidRPr="003565BE">
        <w:t>President</w:t>
      </w:r>
      <w:r>
        <w:t xml:space="preserve">, </w:t>
      </w:r>
      <w:r w:rsidRPr="003565BE">
        <w:t>Chief Executive</w:t>
      </w:r>
      <w:r>
        <w:t xml:space="preserve"> </w:t>
      </w:r>
      <w:r w:rsidRPr="003565BE">
        <w:t>Officer</w:t>
      </w:r>
      <w:r>
        <w:t xml:space="preserve">, </w:t>
      </w:r>
      <w:r w:rsidRPr="003565BE">
        <w:t>Executive Director</w:t>
      </w:r>
      <w:r>
        <w:t xml:space="preserve"> or equivalent</w:t>
      </w:r>
      <w:r w:rsidRPr="003565BE">
        <w:t xml:space="preserve"> of the</w:t>
      </w:r>
      <w:r>
        <w:t>ir</w:t>
      </w:r>
      <w:r w:rsidRPr="003565BE">
        <w:t xml:space="preserve"> organi</w:t>
      </w:r>
      <w:r w:rsidR="007B7FB6">
        <w:t>z</w:t>
      </w:r>
      <w:r w:rsidRPr="003565BE">
        <w:t xml:space="preserve">ation, they should have the </w:t>
      </w:r>
      <w:r w:rsidR="007B7FB6">
        <w:t xml:space="preserve">written </w:t>
      </w:r>
      <w:r w:rsidRPr="003565BE">
        <w:t xml:space="preserve">approval of the </w:t>
      </w:r>
      <w:r w:rsidR="007B7FB6">
        <w:t>aforementioned individual.</w:t>
      </w:r>
    </w:p>
    <w:p w14:paraId="169AE4C5" w14:textId="77777777" w:rsidR="007B7FB6" w:rsidRDefault="007B7FB6" w:rsidP="007B7FB6">
      <w:pPr>
        <w:pStyle w:val="ListParagraph"/>
      </w:pPr>
    </w:p>
    <w:p w14:paraId="06F90EE7" w14:textId="1EA59D69" w:rsidR="003565BE" w:rsidRDefault="003565BE" w:rsidP="00B11A5A">
      <w:pPr>
        <w:pStyle w:val="BodyA"/>
        <w:numPr>
          <w:ilvl w:val="0"/>
          <w:numId w:val="22"/>
        </w:numPr>
        <w:contextualSpacing/>
        <w:jc w:val="both"/>
      </w:pPr>
      <w:r>
        <w:t>The Nominations Committee will then circulate the full list of eligible candidates and their details to all member organizations, by e‐mail</w:t>
      </w:r>
      <w:r w:rsidRPr="005C588C">
        <w:t xml:space="preserve"> at least </w:t>
      </w:r>
      <w:r>
        <w:t xml:space="preserve">two </w:t>
      </w:r>
      <w:r w:rsidRPr="005C588C">
        <w:t>weeks prior to the meeting date</w:t>
      </w:r>
      <w:r>
        <w:t xml:space="preserve"> – and sooner if possible.</w:t>
      </w:r>
    </w:p>
    <w:p w14:paraId="1D063AB6" w14:textId="77777777" w:rsidR="003565BE" w:rsidRDefault="003565BE" w:rsidP="003565BE">
      <w:pPr>
        <w:pStyle w:val="ListParagraph"/>
      </w:pPr>
    </w:p>
    <w:p w14:paraId="2EB3EB68" w14:textId="5EF36218" w:rsidR="00265884" w:rsidRDefault="007B7FB6" w:rsidP="00B11A5A">
      <w:pPr>
        <w:pStyle w:val="BodyA"/>
        <w:numPr>
          <w:ilvl w:val="0"/>
          <w:numId w:val="22"/>
        </w:numPr>
        <w:contextualSpacing/>
        <w:jc w:val="both"/>
      </w:pPr>
      <w:r>
        <w:t>At the General Assembly, a</w:t>
      </w:r>
      <w:r w:rsidR="00265884">
        <w:t xml:space="preserve"> separate vote will be taken for each of the Board positions that are vacant</w:t>
      </w:r>
      <w:r w:rsidR="00265884" w:rsidRPr="005C588C">
        <w:t>.</w:t>
      </w:r>
      <w:r>
        <w:t xml:space="preserve"> In the event that only one candidate is nominated for a position, their election will be confirmed by default.</w:t>
      </w:r>
    </w:p>
    <w:p w14:paraId="47C03DD2" w14:textId="77777777" w:rsidR="00265884" w:rsidRDefault="00265884" w:rsidP="00265884">
      <w:pPr>
        <w:pStyle w:val="ListParagraph"/>
      </w:pPr>
    </w:p>
    <w:p w14:paraId="0C78A31B" w14:textId="02EF0700" w:rsidR="00265884" w:rsidRDefault="00265884" w:rsidP="00B11A5A">
      <w:pPr>
        <w:pStyle w:val="ListParagraph"/>
        <w:numPr>
          <w:ilvl w:val="0"/>
          <w:numId w:val="22"/>
        </w:numPr>
        <w:contextualSpacing/>
        <w:jc w:val="both"/>
      </w:pPr>
      <w:r>
        <w:t xml:space="preserve">In the event that a member organization in good standing is unable to participate in the General Assembly in person or remotely, votes may be submitted electronically between </w:t>
      </w:r>
      <w:r w:rsidR="0095642C">
        <w:t>24</w:t>
      </w:r>
      <w:r>
        <w:t xml:space="preserve"> hours and 1 hours before the start of the General Assembly. </w:t>
      </w:r>
    </w:p>
    <w:p w14:paraId="0B15EF8B" w14:textId="77777777" w:rsidR="00265884" w:rsidRDefault="00265884" w:rsidP="00265884">
      <w:pPr>
        <w:pStyle w:val="ListParagraph"/>
      </w:pPr>
    </w:p>
    <w:p w14:paraId="63936BD4" w14:textId="618417BB" w:rsidR="00265884" w:rsidRDefault="00265884" w:rsidP="00B11A5A">
      <w:pPr>
        <w:pStyle w:val="ListParagraph"/>
        <w:numPr>
          <w:ilvl w:val="0"/>
          <w:numId w:val="22"/>
        </w:numPr>
        <w:contextualSpacing/>
        <w:jc w:val="both"/>
      </w:pPr>
      <w:r>
        <w:t xml:space="preserve">Electronic votes must be </w:t>
      </w:r>
      <w:r w:rsidR="00172627">
        <w:t xml:space="preserve">registered </w:t>
      </w:r>
      <w:r>
        <w:t xml:space="preserve">on the official form that is provided, and sent </w:t>
      </w:r>
      <w:r w:rsidR="00172627">
        <w:t>by email to VNGOC</w:t>
      </w:r>
      <w:r>
        <w:t>. Electronic votes received before or after this period will not be counted. Electronic votes received in any other format will not be counted.</w:t>
      </w:r>
    </w:p>
    <w:p w14:paraId="299C9708" w14:textId="77777777" w:rsidR="00265884" w:rsidRDefault="00265884" w:rsidP="00265884">
      <w:pPr>
        <w:pStyle w:val="ListParagraph"/>
      </w:pPr>
    </w:p>
    <w:p w14:paraId="3E3F9BAE" w14:textId="77777777" w:rsidR="007B7FB6" w:rsidRDefault="007B7FB6" w:rsidP="0095642C">
      <w:pPr>
        <w:pStyle w:val="ListParagraph"/>
        <w:numPr>
          <w:ilvl w:val="0"/>
          <w:numId w:val="40"/>
        </w:numPr>
        <w:contextualSpacing/>
        <w:jc w:val="both"/>
      </w:pPr>
      <w:r>
        <w:t xml:space="preserve">In the event that a member organization in good standing is unable to participate in the General Assembly in person or remotely, the organization may alternatively </w:t>
      </w:r>
      <w:r w:rsidRPr="001D3B7F">
        <w:t xml:space="preserve">assign their voting rights to </w:t>
      </w:r>
      <w:r>
        <w:t xml:space="preserve">a </w:t>
      </w:r>
      <w:r w:rsidRPr="001D3B7F">
        <w:t xml:space="preserve">representative of </w:t>
      </w:r>
      <w:r>
        <w:t>an</w:t>
      </w:r>
      <w:r w:rsidRPr="001D3B7F">
        <w:t>other member</w:t>
      </w:r>
      <w:r>
        <w:t xml:space="preserve"> organization</w:t>
      </w:r>
      <w:r w:rsidRPr="001D3B7F">
        <w:t xml:space="preserve"> in good standing</w:t>
      </w:r>
      <w:r>
        <w:t xml:space="preserve"> who will be attending in person. Such proxy assignments must be limited in nature – i.e. be specific for certain decisions being taken at the General Assembly – rather than open-ended. </w:t>
      </w:r>
    </w:p>
    <w:p w14:paraId="746E0815" w14:textId="77777777" w:rsidR="00265884" w:rsidRDefault="00265884" w:rsidP="00265884">
      <w:pPr>
        <w:pStyle w:val="ListParagraph"/>
      </w:pPr>
    </w:p>
    <w:p w14:paraId="3C390D15" w14:textId="3170204E" w:rsidR="00265884" w:rsidRDefault="00265884" w:rsidP="00B11A5A">
      <w:pPr>
        <w:pStyle w:val="ListParagraph"/>
        <w:numPr>
          <w:ilvl w:val="0"/>
          <w:numId w:val="22"/>
        </w:numPr>
        <w:contextualSpacing/>
        <w:jc w:val="both"/>
      </w:pPr>
      <w:r>
        <w:t xml:space="preserve">Such proxy assignments must be </w:t>
      </w:r>
      <w:r w:rsidR="00172627">
        <w:t xml:space="preserve">registered </w:t>
      </w:r>
      <w:r>
        <w:t>using the official form that is provided, sent</w:t>
      </w:r>
      <w:r w:rsidR="00172627">
        <w:t xml:space="preserve"> by email to VNGOC, and received </w:t>
      </w:r>
      <w:r>
        <w:t>at least 48 hours prior to the start of the General Assembly. Requests for proxy assignments received after this period will not be counted. Requests for proxy assignments received in any other format will not be counted.</w:t>
      </w:r>
    </w:p>
    <w:p w14:paraId="73B7B76B" w14:textId="77777777" w:rsidR="00265884" w:rsidRDefault="00265884" w:rsidP="00265884">
      <w:pPr>
        <w:pStyle w:val="ListParagraph"/>
      </w:pPr>
    </w:p>
    <w:p w14:paraId="6A046713" w14:textId="77777777" w:rsidR="00265884" w:rsidRPr="001D3B7F" w:rsidRDefault="00265884" w:rsidP="00B11A5A">
      <w:pPr>
        <w:pStyle w:val="ListParagraph"/>
        <w:numPr>
          <w:ilvl w:val="0"/>
          <w:numId w:val="22"/>
        </w:numPr>
        <w:contextualSpacing/>
        <w:jc w:val="both"/>
      </w:pPr>
      <w:r>
        <w:t>For member organizations in good standing that are able to participate in the General Assembly in person, their vote should be registered on the official form that is provided, and submitted confidentially to VNGOC staff at the end of the relevant agenda item.</w:t>
      </w:r>
    </w:p>
    <w:p w14:paraId="45F330A0" w14:textId="77777777" w:rsidR="00265884" w:rsidRDefault="00265884" w:rsidP="00265884">
      <w:pPr>
        <w:pStyle w:val="ListParagraph"/>
        <w:ind w:left="993"/>
        <w:contextualSpacing/>
        <w:jc w:val="both"/>
      </w:pPr>
    </w:p>
    <w:p w14:paraId="1D9D331C" w14:textId="77777777" w:rsidR="00265884" w:rsidRPr="001D3B7F" w:rsidRDefault="00265884" w:rsidP="00B11A5A">
      <w:pPr>
        <w:pStyle w:val="ListParagraph"/>
        <w:numPr>
          <w:ilvl w:val="0"/>
          <w:numId w:val="22"/>
        </w:numPr>
        <w:contextualSpacing/>
        <w:jc w:val="both"/>
      </w:pPr>
      <w:r>
        <w:t>For member organizations in good standing that are able to participate in the General Assembly remotely (such as through Skype), their vote should be registered through private message to the VNGOC staff hosting the call, at the end of the relevant agenda item.</w:t>
      </w:r>
    </w:p>
    <w:p w14:paraId="32BE6980" w14:textId="77777777" w:rsidR="00265884" w:rsidRDefault="00265884" w:rsidP="00265884">
      <w:pPr>
        <w:pStyle w:val="ListParagraph"/>
        <w:ind w:left="993"/>
        <w:contextualSpacing/>
        <w:jc w:val="both"/>
      </w:pPr>
    </w:p>
    <w:p w14:paraId="5281FA56" w14:textId="6A2BC6B1" w:rsidR="00FE5C1B" w:rsidRDefault="00265884" w:rsidP="00B11A5A">
      <w:pPr>
        <w:pStyle w:val="ListParagraph"/>
        <w:numPr>
          <w:ilvl w:val="0"/>
          <w:numId w:val="22"/>
        </w:numPr>
        <w:contextualSpacing/>
        <w:jc w:val="both"/>
      </w:pPr>
      <w:r>
        <w:t xml:space="preserve">The elections will </w:t>
      </w:r>
      <w:r w:rsidRPr="005C588C">
        <w:t xml:space="preserve">be decided by a simple majority of the </w:t>
      </w:r>
      <w:r>
        <w:t xml:space="preserve">total </w:t>
      </w:r>
      <w:r w:rsidRPr="005C588C">
        <w:t>votes cast</w:t>
      </w:r>
      <w:r>
        <w:t xml:space="preserve">, </w:t>
      </w:r>
      <w:r w:rsidR="007B7FB6">
        <w:t>as counted by VNGOC staff acting as the returning officers. The result will be confirmed during the General Assembly.</w:t>
      </w:r>
    </w:p>
    <w:p w14:paraId="3124E855" w14:textId="585AD058" w:rsidR="006971B1" w:rsidRDefault="006971B1" w:rsidP="005C588C">
      <w:pPr>
        <w:pStyle w:val="BodyA"/>
        <w:contextualSpacing/>
        <w:jc w:val="both"/>
      </w:pPr>
    </w:p>
    <w:p w14:paraId="2EF7AF77" w14:textId="77777777" w:rsidR="00EC5C6C" w:rsidRPr="005C588C" w:rsidRDefault="00EC5C6C" w:rsidP="005C588C">
      <w:pPr>
        <w:pStyle w:val="BodyA"/>
        <w:contextualSpacing/>
        <w:jc w:val="both"/>
      </w:pPr>
    </w:p>
    <w:p w14:paraId="5F6DA4F6" w14:textId="4A568D35" w:rsidR="00FE5C1B" w:rsidRPr="005C588C" w:rsidRDefault="008205F7" w:rsidP="005C588C">
      <w:pPr>
        <w:pStyle w:val="Heading"/>
        <w:spacing w:before="0"/>
        <w:contextualSpacing/>
        <w:jc w:val="both"/>
        <w:rPr>
          <w:rFonts w:ascii="Cambria" w:hAnsi="Cambria"/>
          <w:sz w:val="24"/>
          <w:szCs w:val="24"/>
        </w:rPr>
      </w:pPr>
      <w:r w:rsidRPr="005C588C">
        <w:rPr>
          <w:rFonts w:ascii="Cambria" w:eastAsia="Cambria" w:hAnsi="Cambria" w:cs="Cambria"/>
          <w:sz w:val="24"/>
          <w:szCs w:val="24"/>
          <w:lang w:val="en-US"/>
        </w:rPr>
        <w:t>1</w:t>
      </w:r>
      <w:r w:rsidR="00EC5C6C">
        <w:rPr>
          <w:rFonts w:ascii="Cambria" w:eastAsia="Cambria" w:hAnsi="Cambria" w:cs="Cambria"/>
          <w:sz w:val="24"/>
          <w:szCs w:val="24"/>
          <w:lang w:val="en-US"/>
        </w:rPr>
        <w:t>0</w:t>
      </w:r>
      <w:r w:rsidRPr="005C588C">
        <w:rPr>
          <w:rFonts w:ascii="Cambria" w:eastAsia="Cambria" w:hAnsi="Cambria" w:cs="Cambria"/>
          <w:sz w:val="24"/>
          <w:szCs w:val="24"/>
          <w:lang w:val="en-US"/>
        </w:rPr>
        <w:t xml:space="preserve">. </w:t>
      </w:r>
      <w:r w:rsidR="00EC5C6C">
        <w:rPr>
          <w:rFonts w:ascii="Cambria" w:eastAsia="Cambria" w:hAnsi="Cambria" w:cs="Cambria"/>
          <w:sz w:val="24"/>
          <w:szCs w:val="24"/>
          <w:lang w:val="en-US"/>
        </w:rPr>
        <w:t xml:space="preserve">TERMS OF REFERENCE FOR SPECIFIC </w:t>
      </w:r>
      <w:r w:rsidRPr="005C588C">
        <w:rPr>
          <w:rFonts w:ascii="Cambria" w:eastAsia="Cambria" w:hAnsi="Cambria" w:cs="Cambria"/>
          <w:sz w:val="24"/>
          <w:szCs w:val="24"/>
          <w:lang w:val="en-US"/>
        </w:rPr>
        <w:t>BOARD</w:t>
      </w:r>
      <w:r w:rsidR="00EC5C6C">
        <w:rPr>
          <w:rFonts w:ascii="Cambria" w:eastAsia="Cambria" w:hAnsi="Cambria" w:cs="Cambria"/>
          <w:sz w:val="24"/>
          <w:szCs w:val="24"/>
          <w:lang w:val="en-US"/>
        </w:rPr>
        <w:t xml:space="preserve"> POSITIONS</w:t>
      </w:r>
    </w:p>
    <w:p w14:paraId="0C5E5001" w14:textId="77777777" w:rsidR="00FE5C1B" w:rsidRPr="005C588C" w:rsidRDefault="00FE5C1B" w:rsidP="005C588C">
      <w:pPr>
        <w:pStyle w:val="BodyA"/>
        <w:contextualSpacing/>
        <w:jc w:val="both"/>
      </w:pPr>
    </w:p>
    <w:p w14:paraId="3E49EC9A" w14:textId="77777777" w:rsidR="00EC5C6C" w:rsidRDefault="008205F7" w:rsidP="00B11A5A">
      <w:pPr>
        <w:pStyle w:val="BodyA"/>
        <w:numPr>
          <w:ilvl w:val="0"/>
          <w:numId w:val="24"/>
        </w:numPr>
        <w:contextualSpacing/>
        <w:jc w:val="both"/>
      </w:pPr>
      <w:r w:rsidRPr="005C588C">
        <w:t>The Chairperson</w:t>
      </w:r>
      <w:r w:rsidR="00EC5C6C">
        <w:t>:</w:t>
      </w:r>
    </w:p>
    <w:p w14:paraId="1D76BA04" w14:textId="77777777" w:rsidR="00EC5C6C" w:rsidRDefault="008205F7" w:rsidP="00B11A5A">
      <w:pPr>
        <w:pStyle w:val="BodyA"/>
        <w:numPr>
          <w:ilvl w:val="0"/>
          <w:numId w:val="32"/>
        </w:numPr>
        <w:contextualSpacing/>
        <w:jc w:val="both"/>
      </w:pPr>
      <w:r w:rsidRPr="005C588C">
        <w:t xml:space="preserve">is the highest ranking official of </w:t>
      </w:r>
      <w:r w:rsidR="00B64F45" w:rsidRPr="005C588C">
        <w:t>VNGOC</w:t>
      </w:r>
      <w:r w:rsidR="00EC5C6C">
        <w:t>;</w:t>
      </w:r>
    </w:p>
    <w:p w14:paraId="3FE26B8D" w14:textId="77777777" w:rsidR="00EC5C6C" w:rsidRPr="00EC5C6C" w:rsidRDefault="00EC5C6C" w:rsidP="00B11A5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ItalicMT" w:hAnsi="Arial-ItalicMT" w:cs="Arial-ItalicMT"/>
          <w:i/>
          <w:iCs/>
          <w:color w:val="303030"/>
          <w:sz w:val="22"/>
          <w:szCs w:val="22"/>
          <w:lang w:val="en-GB"/>
        </w:rPr>
      </w:pPr>
      <w:r>
        <w:t>is responsible for the proper functioning of the Board and VNGOC staff;</w:t>
      </w:r>
    </w:p>
    <w:p w14:paraId="070786EC" w14:textId="7C1EE261" w:rsidR="00EC5C6C" w:rsidRPr="00EC5C6C" w:rsidRDefault="00EC5C6C" w:rsidP="00B11A5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ItalicMT" w:hAnsi="Arial-ItalicMT" w:cs="Arial-ItalicMT"/>
          <w:i/>
          <w:iCs/>
          <w:color w:val="303030"/>
          <w:sz w:val="22"/>
          <w:szCs w:val="22"/>
          <w:lang w:val="en-GB"/>
        </w:rPr>
      </w:pPr>
      <w:r>
        <w:t>is responsible for ensuring adherence to the VNGOC Statutes and the VNGOC Rules of Procedure;</w:t>
      </w:r>
    </w:p>
    <w:p w14:paraId="47DFAAB5" w14:textId="79F1C30D" w:rsidR="00EC5C6C" w:rsidRPr="00EC5C6C" w:rsidRDefault="00EC5C6C" w:rsidP="00B11A5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ItalicMT" w:hAnsi="Arial-ItalicMT" w:cs="Arial-ItalicMT"/>
          <w:i/>
          <w:iCs/>
          <w:color w:val="303030"/>
          <w:sz w:val="22"/>
          <w:szCs w:val="22"/>
          <w:lang w:val="en-GB"/>
        </w:rPr>
      </w:pPr>
      <w:r>
        <w:t xml:space="preserve">is the direct line manager for </w:t>
      </w:r>
      <w:r w:rsidR="0095642C">
        <w:t xml:space="preserve">the </w:t>
      </w:r>
      <w:r>
        <w:t>Executive Director</w:t>
      </w:r>
      <w:r w:rsidR="0095642C">
        <w:t xml:space="preserve"> or, in the absence of an Executive Director, for </w:t>
      </w:r>
      <w:r w:rsidR="0095642C">
        <w:t>all VNGOC staff</w:t>
      </w:r>
      <w:r>
        <w:t>;</w:t>
      </w:r>
    </w:p>
    <w:p w14:paraId="7BC9A5CA" w14:textId="5E9B8EB4" w:rsidR="00FE5C1B" w:rsidRPr="005C588C" w:rsidRDefault="008205F7" w:rsidP="00B11A5A">
      <w:pPr>
        <w:pStyle w:val="BodyA"/>
        <w:numPr>
          <w:ilvl w:val="0"/>
          <w:numId w:val="32"/>
        </w:numPr>
        <w:contextualSpacing/>
        <w:jc w:val="both"/>
      </w:pPr>
      <w:r w:rsidRPr="005C588C">
        <w:t xml:space="preserve">shall represent </w:t>
      </w:r>
      <w:r w:rsidR="00B64F45" w:rsidRPr="005C588C">
        <w:t>VNGOC</w:t>
      </w:r>
      <w:r w:rsidRPr="005C588C">
        <w:t xml:space="preserve"> in external matters, </w:t>
      </w:r>
      <w:r w:rsidR="00EC5C6C">
        <w:t xml:space="preserve">including </w:t>
      </w:r>
      <w:r w:rsidR="0095642C">
        <w:t>with government authorities</w:t>
      </w:r>
      <w:r w:rsidRPr="005C588C">
        <w:t xml:space="preserve"> and any other entit</w:t>
      </w:r>
      <w:r w:rsidR="00EC5C6C">
        <w:t>ies;</w:t>
      </w:r>
    </w:p>
    <w:p w14:paraId="2BC48ABD" w14:textId="65E62766" w:rsidR="00EC5C6C" w:rsidRPr="00EC5C6C" w:rsidRDefault="00EC5C6C" w:rsidP="00B11A5A">
      <w:pPr>
        <w:pStyle w:val="BodyA"/>
        <w:numPr>
          <w:ilvl w:val="0"/>
          <w:numId w:val="32"/>
        </w:numPr>
        <w:contextualSpacing/>
        <w:jc w:val="both"/>
      </w:pPr>
      <w:r>
        <w:t xml:space="preserve">is expected to </w:t>
      </w:r>
      <w:r w:rsidRPr="00EC5C6C">
        <w:t>convene</w:t>
      </w:r>
      <w:r>
        <w:t>, attend</w:t>
      </w:r>
      <w:r w:rsidRPr="00EC5C6C">
        <w:t xml:space="preserve"> and preside </w:t>
      </w:r>
      <w:r>
        <w:t xml:space="preserve">over </w:t>
      </w:r>
      <w:r w:rsidRPr="00EC5C6C">
        <w:t xml:space="preserve">all </w:t>
      </w:r>
      <w:r>
        <w:t xml:space="preserve">Board </w:t>
      </w:r>
      <w:r w:rsidRPr="00EC5C6C">
        <w:t>meetings</w:t>
      </w:r>
      <w:r>
        <w:t>, General Assemblies and Informal Meetings</w:t>
      </w:r>
      <w:r w:rsidR="00296227">
        <w:t xml:space="preserve"> in Vienna</w:t>
      </w:r>
      <w:r>
        <w:t>; and</w:t>
      </w:r>
    </w:p>
    <w:p w14:paraId="02A3F405" w14:textId="6C06476C" w:rsidR="00EC5C6C" w:rsidRPr="00EC5C6C" w:rsidRDefault="00EC5C6C" w:rsidP="00B11A5A">
      <w:pPr>
        <w:pStyle w:val="BodyA"/>
        <w:numPr>
          <w:ilvl w:val="0"/>
          <w:numId w:val="32"/>
        </w:numPr>
        <w:contextualSpacing/>
        <w:jc w:val="both"/>
      </w:pPr>
      <w:r>
        <w:t xml:space="preserve">shall </w:t>
      </w:r>
      <w:r w:rsidRPr="00EC5C6C">
        <w:t xml:space="preserve">maintain </w:t>
      </w:r>
      <w:r>
        <w:t xml:space="preserve">effective </w:t>
      </w:r>
      <w:r w:rsidRPr="00EC5C6C">
        <w:t>communication</w:t>
      </w:r>
      <w:r>
        <w:t>s</w:t>
      </w:r>
      <w:r w:rsidRPr="00EC5C6C">
        <w:t xml:space="preserve"> with </w:t>
      </w:r>
      <w:r>
        <w:t xml:space="preserve">current and prospective member organizations, and </w:t>
      </w:r>
      <w:r w:rsidRPr="00EC5C6C">
        <w:t xml:space="preserve">other NGO </w:t>
      </w:r>
      <w:r>
        <w:t>c</w:t>
      </w:r>
      <w:r w:rsidRPr="00EC5C6C">
        <w:t>ommittees</w:t>
      </w:r>
      <w:r>
        <w:t>.</w:t>
      </w:r>
    </w:p>
    <w:p w14:paraId="01EA2E33" w14:textId="7285DF06" w:rsidR="00FE5C1B" w:rsidRDefault="00FE5C1B" w:rsidP="00EC5C6C">
      <w:pPr>
        <w:pStyle w:val="BodyA"/>
        <w:tabs>
          <w:tab w:val="left" w:pos="993"/>
        </w:tabs>
        <w:contextualSpacing/>
        <w:jc w:val="both"/>
      </w:pPr>
    </w:p>
    <w:p w14:paraId="4D5784A5" w14:textId="2461BBFC" w:rsidR="00EC5C6C" w:rsidRPr="0044299D" w:rsidRDefault="00EC5C6C" w:rsidP="00B11A5A">
      <w:pPr>
        <w:pStyle w:val="BodyA"/>
        <w:numPr>
          <w:ilvl w:val="0"/>
          <w:numId w:val="24"/>
        </w:numPr>
        <w:contextualSpacing/>
        <w:jc w:val="both"/>
      </w:pPr>
      <w:r>
        <w:t>The Deputy</w:t>
      </w:r>
      <w:r w:rsidRPr="0044299D">
        <w:t xml:space="preserve"> Chairperson</w:t>
      </w:r>
      <w:r w:rsidR="0044299D" w:rsidRPr="0044299D">
        <w:t>:</w:t>
      </w:r>
    </w:p>
    <w:p w14:paraId="0EF747D0" w14:textId="4657CF10" w:rsidR="0044299D" w:rsidRPr="0044299D" w:rsidRDefault="0044299D" w:rsidP="00B11A5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44299D">
        <w:t xml:space="preserve">will </w:t>
      </w:r>
      <w:r w:rsidR="00EC5C6C" w:rsidRPr="0044299D">
        <w:t>support the</w:t>
      </w:r>
      <w:r w:rsidRPr="0044299D">
        <w:t xml:space="preserve"> </w:t>
      </w:r>
      <w:r w:rsidR="00EC5C6C" w:rsidRPr="0044299D">
        <w:t>Chairperson</w:t>
      </w:r>
      <w:r w:rsidRPr="0044299D">
        <w:t xml:space="preserve"> in the implementation of his or her role;</w:t>
      </w:r>
    </w:p>
    <w:p w14:paraId="4329D209" w14:textId="77777777" w:rsidR="00296227" w:rsidRDefault="0044299D" w:rsidP="00B11A5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44299D">
        <w:t>shall, in the absence of the Chairperson, act on his or her behalf and perform his or her duties</w:t>
      </w:r>
      <w:r w:rsidR="00296227">
        <w:t>; and</w:t>
      </w:r>
    </w:p>
    <w:p w14:paraId="49824FC4" w14:textId="5D37F250" w:rsidR="00296227" w:rsidRPr="00296227" w:rsidRDefault="00296227" w:rsidP="00B11A5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 xml:space="preserve">is </w:t>
      </w:r>
      <w:r w:rsidRPr="00296227">
        <w:t xml:space="preserve">expected to travel to Vienna at least </w:t>
      </w:r>
      <w:r>
        <w:t xml:space="preserve">once </w:t>
      </w:r>
      <w:r w:rsidRPr="00296227">
        <w:t>a year</w:t>
      </w:r>
      <w:r>
        <w:t xml:space="preserve"> for VNGOC meetings.</w:t>
      </w:r>
    </w:p>
    <w:p w14:paraId="1FF6D296" w14:textId="77777777" w:rsidR="00EC5C6C" w:rsidRPr="005C588C" w:rsidRDefault="00EC5C6C" w:rsidP="005C588C">
      <w:pPr>
        <w:pStyle w:val="BodyA"/>
        <w:tabs>
          <w:tab w:val="left" w:pos="993"/>
        </w:tabs>
        <w:ind w:left="993"/>
        <w:contextualSpacing/>
        <w:jc w:val="both"/>
      </w:pPr>
    </w:p>
    <w:p w14:paraId="359A749F" w14:textId="77777777" w:rsidR="0044299D" w:rsidRDefault="008205F7" w:rsidP="00B11A5A">
      <w:pPr>
        <w:pStyle w:val="BodyA"/>
        <w:numPr>
          <w:ilvl w:val="0"/>
          <w:numId w:val="24"/>
        </w:numPr>
        <w:contextualSpacing/>
        <w:jc w:val="both"/>
      </w:pPr>
      <w:r w:rsidRPr="005C588C">
        <w:t>The Secretary</w:t>
      </w:r>
      <w:r w:rsidR="0044299D">
        <w:t>:</w:t>
      </w:r>
    </w:p>
    <w:p w14:paraId="4362CBEA" w14:textId="3F58663A" w:rsidR="0044299D" w:rsidRPr="0044299D" w:rsidRDefault="0044299D" w:rsidP="00B11A5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44299D">
        <w:t xml:space="preserve">shall liaise with VNGOC staff to ensure that adequate </w:t>
      </w:r>
      <w:r w:rsidRPr="00F95321">
        <w:t xml:space="preserve">minutes </w:t>
      </w:r>
      <w:r w:rsidRPr="0044299D">
        <w:t>are kept from Board meetings, General Assemblies and Informal Meetings;</w:t>
      </w:r>
    </w:p>
    <w:p w14:paraId="0305A184" w14:textId="77777777" w:rsidR="0044299D" w:rsidRPr="0044299D" w:rsidRDefault="0044299D" w:rsidP="00B11A5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44299D">
        <w:t>shall oversee the membership application and termination procedures;</w:t>
      </w:r>
    </w:p>
    <w:p w14:paraId="136C7C6A" w14:textId="44C2FC67" w:rsidR="0044299D" w:rsidRPr="0044299D" w:rsidRDefault="0044299D" w:rsidP="00B11A5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44299D">
        <w:t xml:space="preserve">shall oversee the </w:t>
      </w:r>
      <w:r w:rsidRPr="00F95321">
        <w:t>record</w:t>
      </w:r>
      <w:r w:rsidR="0095642C">
        <w:t>ing</w:t>
      </w:r>
      <w:r w:rsidRPr="00F95321">
        <w:t xml:space="preserve"> of members</w:t>
      </w:r>
      <w:r w:rsidRPr="0044299D">
        <w:t xml:space="preserve"> and</w:t>
      </w:r>
      <w:r w:rsidRPr="00F95321">
        <w:t xml:space="preserve"> </w:t>
      </w:r>
      <w:r w:rsidRPr="0044299D">
        <w:t>membership fee payments;</w:t>
      </w:r>
    </w:p>
    <w:p w14:paraId="6781A95C" w14:textId="4259F4DF" w:rsidR="0044299D" w:rsidRPr="00F95321" w:rsidRDefault="0044299D" w:rsidP="00B11A5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44299D">
        <w:t>shall oversee communications with member organizations, in line with the VNGOC Rules of Procedure;</w:t>
      </w:r>
      <w:r w:rsidRPr="00F95321">
        <w:t xml:space="preserve"> </w:t>
      </w:r>
    </w:p>
    <w:p w14:paraId="79B4BD06" w14:textId="785E39FC" w:rsidR="00296227" w:rsidRDefault="0044299D" w:rsidP="00B11A5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44299D">
        <w:t xml:space="preserve">shall </w:t>
      </w:r>
      <w:r w:rsidR="008205F7" w:rsidRPr="005C588C">
        <w:t>assist the Chairperson with managing ongoing business</w:t>
      </w:r>
      <w:r w:rsidR="00296227">
        <w:t>; and</w:t>
      </w:r>
    </w:p>
    <w:p w14:paraId="0FFAF8BA" w14:textId="5BFEE39B" w:rsidR="00FE5C1B" w:rsidRPr="005C588C" w:rsidRDefault="00296227" w:rsidP="00B11A5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 xml:space="preserve">is </w:t>
      </w:r>
      <w:r w:rsidRPr="00296227">
        <w:t xml:space="preserve">expected to travel to Vienna at least </w:t>
      </w:r>
      <w:r>
        <w:t xml:space="preserve">once </w:t>
      </w:r>
      <w:r w:rsidRPr="00296227">
        <w:t>a year</w:t>
      </w:r>
      <w:r>
        <w:t xml:space="preserve"> for VNGOC meetings.</w:t>
      </w:r>
    </w:p>
    <w:p w14:paraId="3801BE7B" w14:textId="2667A6A8" w:rsidR="00EC5C6C" w:rsidRDefault="00EC5C6C" w:rsidP="00EC5C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2"/>
          <w:szCs w:val="22"/>
          <w:lang w:val="en-GB" w:eastAsia="sv-SE"/>
        </w:rPr>
      </w:pPr>
    </w:p>
    <w:p w14:paraId="2381444F" w14:textId="2C32D6BA" w:rsidR="0044299D" w:rsidRDefault="0044299D" w:rsidP="00B11A5A">
      <w:pPr>
        <w:pStyle w:val="BodyA"/>
        <w:numPr>
          <w:ilvl w:val="0"/>
          <w:numId w:val="24"/>
        </w:numPr>
        <w:contextualSpacing/>
        <w:jc w:val="both"/>
      </w:pPr>
      <w:r w:rsidRPr="005C588C">
        <w:t xml:space="preserve">The </w:t>
      </w:r>
      <w:r>
        <w:t xml:space="preserve">Deputy </w:t>
      </w:r>
      <w:r w:rsidRPr="005C588C">
        <w:t>Secretary</w:t>
      </w:r>
      <w:r>
        <w:t>:</w:t>
      </w:r>
    </w:p>
    <w:p w14:paraId="62C08A7E" w14:textId="5C6E8E71" w:rsidR="0044299D" w:rsidRDefault="0044299D" w:rsidP="00B11A5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44299D">
        <w:t xml:space="preserve">will support the </w:t>
      </w:r>
      <w:r>
        <w:t xml:space="preserve">Secretary </w:t>
      </w:r>
      <w:r w:rsidRPr="0044299D">
        <w:t>in the implementation of his or her role;</w:t>
      </w:r>
    </w:p>
    <w:p w14:paraId="08CF0EE7" w14:textId="77777777" w:rsidR="00296227" w:rsidRDefault="0044299D" w:rsidP="00B11A5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44299D">
        <w:t xml:space="preserve">shall, in the absence of the </w:t>
      </w:r>
      <w:r>
        <w:t>Secretary</w:t>
      </w:r>
      <w:r w:rsidRPr="0044299D">
        <w:t>, act on his or her behalf and perform his or her duties</w:t>
      </w:r>
      <w:r w:rsidR="00296227">
        <w:t>; and</w:t>
      </w:r>
    </w:p>
    <w:p w14:paraId="717152C5" w14:textId="16E73F73" w:rsidR="0044299D" w:rsidRPr="0044299D" w:rsidRDefault="00296227" w:rsidP="00B11A5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 xml:space="preserve">is </w:t>
      </w:r>
      <w:r w:rsidRPr="00296227">
        <w:t xml:space="preserve">expected to travel to Vienna at least </w:t>
      </w:r>
      <w:r>
        <w:t xml:space="preserve">once </w:t>
      </w:r>
      <w:r w:rsidRPr="00296227">
        <w:t>a year</w:t>
      </w:r>
      <w:r>
        <w:t xml:space="preserve"> for VNGOC meetings.</w:t>
      </w:r>
    </w:p>
    <w:p w14:paraId="2A24B2C5" w14:textId="4B76AC9D" w:rsidR="00FE5C1B" w:rsidRDefault="00FE5C1B" w:rsidP="005C588C">
      <w:pPr>
        <w:pStyle w:val="BodyA"/>
        <w:tabs>
          <w:tab w:val="left" w:pos="993"/>
        </w:tabs>
        <w:ind w:left="993"/>
        <w:contextualSpacing/>
        <w:jc w:val="both"/>
      </w:pPr>
    </w:p>
    <w:p w14:paraId="32916A7F" w14:textId="673F1518" w:rsidR="0044299D" w:rsidRDefault="0044299D" w:rsidP="00B11A5A">
      <w:pPr>
        <w:pStyle w:val="BodyA"/>
        <w:numPr>
          <w:ilvl w:val="0"/>
          <w:numId w:val="24"/>
        </w:numPr>
        <w:contextualSpacing/>
        <w:jc w:val="both"/>
      </w:pPr>
      <w:r w:rsidRPr="005C588C">
        <w:t xml:space="preserve">The </w:t>
      </w:r>
      <w:r>
        <w:t>Treasurer:</w:t>
      </w:r>
    </w:p>
    <w:p w14:paraId="36B54FDD" w14:textId="173D5B22" w:rsidR="0044299D" w:rsidRDefault="008205F7" w:rsidP="00B11A5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5C588C">
        <w:t xml:space="preserve">shall be responsible for properly managing </w:t>
      </w:r>
      <w:r w:rsidR="0044299D">
        <w:t xml:space="preserve">and accounting for </w:t>
      </w:r>
      <w:r w:rsidR="00B64F45" w:rsidRPr="005C588C">
        <w:t>VNGOC</w:t>
      </w:r>
      <w:r w:rsidRPr="005C588C">
        <w:t xml:space="preserve"> funds</w:t>
      </w:r>
      <w:r w:rsidR="0044299D">
        <w:t>;</w:t>
      </w:r>
    </w:p>
    <w:p w14:paraId="1DEE98B7" w14:textId="77777777" w:rsidR="00296227" w:rsidRPr="00296227" w:rsidRDefault="0044299D" w:rsidP="00B11A5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296227">
        <w:t xml:space="preserve">shall </w:t>
      </w:r>
      <w:r w:rsidR="00F95321" w:rsidRPr="00296227">
        <w:t>prepare</w:t>
      </w:r>
      <w:r w:rsidR="00296227" w:rsidRPr="00296227">
        <w:t xml:space="preserve"> and present</w:t>
      </w:r>
      <w:r w:rsidR="00F95321" w:rsidRPr="00296227">
        <w:t xml:space="preserve"> annual budget</w:t>
      </w:r>
      <w:r w:rsidRPr="00296227">
        <w:t>s and regular financial updates for the General Assembly;</w:t>
      </w:r>
    </w:p>
    <w:p w14:paraId="32F498E4" w14:textId="41121554" w:rsidR="00296227" w:rsidRPr="00296227" w:rsidRDefault="0044299D" w:rsidP="00B11A5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296227">
        <w:t xml:space="preserve">shall </w:t>
      </w:r>
      <w:r w:rsidR="00296227" w:rsidRPr="00296227">
        <w:t xml:space="preserve">liaise with VNGOC staff to ensure the </w:t>
      </w:r>
      <w:r w:rsidRPr="00296227">
        <w:t>maintenance of</w:t>
      </w:r>
      <w:r w:rsidR="00F95321" w:rsidRPr="00296227">
        <w:t xml:space="preserve"> </w:t>
      </w:r>
      <w:r w:rsidR="00296227" w:rsidRPr="00296227">
        <w:t>appropriate systems for book-keeping, receipts and payments, and the prompt response to financial enquiries;</w:t>
      </w:r>
    </w:p>
    <w:p w14:paraId="1F9F80E5" w14:textId="7B121316" w:rsidR="00296227" w:rsidRPr="00296227" w:rsidRDefault="00296227" w:rsidP="00B11A5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296227">
        <w:t>shall be responsible for all bank accounts and disbursements by VNGOC;</w:t>
      </w:r>
    </w:p>
    <w:p w14:paraId="2FEEEB09" w14:textId="4CE4930E" w:rsidR="00296227" w:rsidRPr="00296227" w:rsidRDefault="00F95321" w:rsidP="00B11A5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296227">
        <w:lastRenderedPageBreak/>
        <w:t xml:space="preserve">shall </w:t>
      </w:r>
      <w:r w:rsidR="00296227" w:rsidRPr="00296227">
        <w:t xml:space="preserve">liaise with VNGOC staff on the </w:t>
      </w:r>
      <w:r w:rsidRPr="00296227">
        <w:t>collect</w:t>
      </w:r>
      <w:r w:rsidR="00296227" w:rsidRPr="00296227">
        <w:t>ion of membership fee</w:t>
      </w:r>
      <w:r w:rsidR="0095642C">
        <w:t>s and other fundraising efforts</w:t>
      </w:r>
      <w:r w:rsidR="00296227" w:rsidRPr="00296227">
        <w:t>;</w:t>
      </w:r>
    </w:p>
    <w:p w14:paraId="076BD7F5" w14:textId="77777777" w:rsidR="00296227" w:rsidRDefault="00296227" w:rsidP="00B11A5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296227">
        <w:t xml:space="preserve">shall work with the appointed auditors to </w:t>
      </w:r>
      <w:r w:rsidR="00F95321" w:rsidRPr="00296227">
        <w:t>facilitate the annual audit of the VNGOC accounts</w:t>
      </w:r>
      <w:r>
        <w:t>; and</w:t>
      </w:r>
    </w:p>
    <w:p w14:paraId="2C873D86" w14:textId="5EC7BEAF" w:rsidR="00F95321" w:rsidRPr="00296227" w:rsidRDefault="00296227" w:rsidP="00B11A5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 xml:space="preserve">is </w:t>
      </w:r>
      <w:r w:rsidRPr="00296227">
        <w:t xml:space="preserve">expected to travel to Vienna at least </w:t>
      </w:r>
      <w:r>
        <w:t xml:space="preserve">once </w:t>
      </w:r>
      <w:r w:rsidRPr="00296227">
        <w:t>a year</w:t>
      </w:r>
      <w:r>
        <w:t xml:space="preserve"> for VNGOC meetings.</w:t>
      </w:r>
    </w:p>
    <w:p w14:paraId="4AA622ED" w14:textId="1026F8B9" w:rsidR="00296227" w:rsidRDefault="00296227" w:rsidP="00EC5C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MT" w:hAnsi="Arial-BoldMT" w:cs="Arial-BoldMT"/>
          <w:b/>
          <w:bCs/>
          <w:color w:val="27313F"/>
          <w:sz w:val="22"/>
          <w:szCs w:val="22"/>
          <w:lang w:val="en-GB" w:eastAsia="sv-SE"/>
        </w:rPr>
      </w:pPr>
    </w:p>
    <w:p w14:paraId="73754BEB" w14:textId="0C94BCB4" w:rsidR="00296227" w:rsidRDefault="00296227" w:rsidP="00B11A5A">
      <w:pPr>
        <w:pStyle w:val="BodyA"/>
        <w:numPr>
          <w:ilvl w:val="0"/>
          <w:numId w:val="24"/>
        </w:numPr>
        <w:contextualSpacing/>
        <w:jc w:val="both"/>
      </w:pPr>
      <w:r w:rsidRPr="005C588C">
        <w:t xml:space="preserve">The </w:t>
      </w:r>
      <w:r>
        <w:t>Deputy Treasurer:</w:t>
      </w:r>
    </w:p>
    <w:p w14:paraId="4BB63F9C" w14:textId="2FEB1BD0" w:rsidR="00296227" w:rsidRDefault="00296227" w:rsidP="00B11A5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44299D">
        <w:t xml:space="preserve">will support the </w:t>
      </w:r>
      <w:r>
        <w:t xml:space="preserve">Treasurer </w:t>
      </w:r>
      <w:r w:rsidRPr="0044299D">
        <w:t>in the implementation of his or her role;</w:t>
      </w:r>
    </w:p>
    <w:p w14:paraId="5811FF9A" w14:textId="77777777" w:rsidR="00296227" w:rsidRDefault="00296227" w:rsidP="00B11A5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44299D">
        <w:t xml:space="preserve">shall, in the absence of the </w:t>
      </w:r>
      <w:r>
        <w:t>Treasurer</w:t>
      </w:r>
      <w:r w:rsidRPr="0044299D">
        <w:t>, act on his or her behalf and perform his or her duties</w:t>
      </w:r>
      <w:r>
        <w:t>; and</w:t>
      </w:r>
    </w:p>
    <w:p w14:paraId="42207D57" w14:textId="1F3B851C" w:rsidR="00296227" w:rsidRPr="00296227" w:rsidRDefault="00296227" w:rsidP="00B11A5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 xml:space="preserve">is </w:t>
      </w:r>
      <w:r w:rsidRPr="00296227">
        <w:t xml:space="preserve">expected to travel to Vienna at least </w:t>
      </w:r>
      <w:r>
        <w:t xml:space="preserve">once </w:t>
      </w:r>
      <w:r w:rsidRPr="00296227">
        <w:t>a year</w:t>
      </w:r>
      <w:r>
        <w:t xml:space="preserve"> for VNGOC meetings.</w:t>
      </w:r>
    </w:p>
    <w:p w14:paraId="01630981" w14:textId="6EDF03FB" w:rsidR="00EC5C6C" w:rsidRDefault="00EC5C6C" w:rsidP="005C588C">
      <w:pPr>
        <w:pStyle w:val="BodyA"/>
        <w:contextualSpacing/>
        <w:jc w:val="both"/>
        <w:rPr>
          <w:rFonts w:ascii="Calibri" w:eastAsia="Arial Unicode MS" w:hAnsi="Calibri" w:cs="Calibri"/>
          <w:b/>
          <w:bCs/>
          <w:sz w:val="22"/>
          <w:szCs w:val="22"/>
          <w:lang w:val="en-GB"/>
        </w:rPr>
      </w:pPr>
    </w:p>
    <w:p w14:paraId="7CA8A732" w14:textId="67C89480" w:rsidR="006C7C0E" w:rsidRDefault="006C7C0E" w:rsidP="005C588C">
      <w:pPr>
        <w:pStyle w:val="BodyA"/>
        <w:contextualSpacing/>
        <w:jc w:val="both"/>
        <w:rPr>
          <w:rFonts w:ascii="Calibri" w:eastAsia="Arial Unicode MS" w:hAnsi="Calibri" w:cs="Calibri"/>
          <w:b/>
          <w:bCs/>
          <w:sz w:val="22"/>
          <w:szCs w:val="22"/>
          <w:lang w:val="en-GB"/>
        </w:rPr>
      </w:pPr>
    </w:p>
    <w:p w14:paraId="381EAD12" w14:textId="19F7AFB6" w:rsidR="002C46E4" w:rsidRPr="005C588C" w:rsidRDefault="002C46E4" w:rsidP="002C46E4">
      <w:pPr>
        <w:pStyle w:val="Heading"/>
        <w:spacing w:before="0"/>
        <w:contextualSpacing/>
        <w:jc w:val="both"/>
        <w:rPr>
          <w:rFonts w:ascii="Cambria" w:hAnsi="Cambria"/>
          <w:sz w:val="24"/>
          <w:szCs w:val="24"/>
        </w:rPr>
      </w:pPr>
      <w:r w:rsidRPr="005C588C">
        <w:rPr>
          <w:rFonts w:ascii="Cambria" w:eastAsia="Cambria" w:hAnsi="Cambria" w:cs="Cambria"/>
          <w:sz w:val="24"/>
          <w:szCs w:val="24"/>
          <w:lang w:val="en-US"/>
        </w:rPr>
        <w:t>1</w:t>
      </w:r>
      <w:r>
        <w:rPr>
          <w:rFonts w:ascii="Cambria" w:eastAsia="Cambria" w:hAnsi="Cambria" w:cs="Cambria"/>
          <w:sz w:val="24"/>
          <w:szCs w:val="24"/>
          <w:lang w:val="en-US"/>
        </w:rPr>
        <w:t>1</w:t>
      </w:r>
      <w:r w:rsidRPr="005C588C">
        <w:rPr>
          <w:rFonts w:ascii="Cambria" w:eastAsia="Cambria" w:hAnsi="Cambria" w:cs="Cambria"/>
          <w:sz w:val="24"/>
          <w:szCs w:val="24"/>
          <w:lang w:val="en-US"/>
        </w:rPr>
        <w:t xml:space="preserve">. </w:t>
      </w:r>
      <w:r>
        <w:rPr>
          <w:rFonts w:ascii="Cambria" w:eastAsia="Cambria" w:hAnsi="Cambria" w:cs="Cambria"/>
          <w:sz w:val="24"/>
          <w:szCs w:val="24"/>
          <w:lang w:val="en-US"/>
        </w:rPr>
        <w:t>FINANCIAL MANAGEMENT</w:t>
      </w:r>
    </w:p>
    <w:p w14:paraId="14F5CFDD" w14:textId="35341133" w:rsidR="002C46E4" w:rsidRDefault="002C46E4" w:rsidP="005C588C">
      <w:pPr>
        <w:pStyle w:val="BodyA"/>
        <w:contextualSpacing/>
        <w:jc w:val="both"/>
        <w:rPr>
          <w:rFonts w:ascii="Calibri" w:eastAsia="Arial Unicode MS" w:hAnsi="Calibri" w:cs="Calibri"/>
          <w:b/>
          <w:bCs/>
          <w:sz w:val="22"/>
          <w:szCs w:val="22"/>
          <w:lang w:val="en-GB"/>
        </w:rPr>
      </w:pPr>
    </w:p>
    <w:p w14:paraId="611AAD90" w14:textId="6BE31A8D" w:rsidR="002C46E4" w:rsidRPr="002C46E4" w:rsidRDefault="002C46E4" w:rsidP="00B11A5A">
      <w:pPr>
        <w:pStyle w:val="BodyA"/>
        <w:numPr>
          <w:ilvl w:val="0"/>
          <w:numId w:val="34"/>
        </w:numPr>
        <w:contextualSpacing/>
        <w:jc w:val="both"/>
      </w:pPr>
      <w:r w:rsidRPr="002C46E4">
        <w:t xml:space="preserve">The financial year </w:t>
      </w:r>
      <w:r>
        <w:t xml:space="preserve">for </w:t>
      </w:r>
      <w:r w:rsidRPr="002C46E4">
        <w:t xml:space="preserve">VNGOC shall be the calendar year. </w:t>
      </w:r>
    </w:p>
    <w:p w14:paraId="493E988F" w14:textId="77777777" w:rsidR="002C46E4" w:rsidRDefault="002C46E4" w:rsidP="002C46E4">
      <w:pPr>
        <w:pStyle w:val="BodyA"/>
        <w:ind w:left="993"/>
        <w:contextualSpacing/>
        <w:jc w:val="both"/>
      </w:pPr>
    </w:p>
    <w:p w14:paraId="5F2A0F8E" w14:textId="77777777" w:rsidR="0095642C" w:rsidRDefault="002C46E4" w:rsidP="0095642C">
      <w:pPr>
        <w:pStyle w:val="BodyA"/>
        <w:numPr>
          <w:ilvl w:val="0"/>
          <w:numId w:val="34"/>
        </w:numPr>
        <w:contextualSpacing/>
        <w:jc w:val="both"/>
      </w:pPr>
      <w:r>
        <w:t xml:space="preserve">Payments will be made from the VNGOC accounts upon receipt and approval of </w:t>
      </w:r>
      <w:r w:rsidRPr="002C46E4">
        <w:t>invoice</w:t>
      </w:r>
      <w:r>
        <w:t>s</w:t>
      </w:r>
      <w:r w:rsidRPr="002C46E4">
        <w:t xml:space="preserve"> </w:t>
      </w:r>
      <w:r>
        <w:t xml:space="preserve">and all relevant </w:t>
      </w:r>
      <w:r w:rsidRPr="002C46E4">
        <w:t>attachments and necessary information</w:t>
      </w:r>
      <w:r>
        <w:t>. VNGOC staff will be responsible for uploading payments onto the VNGOC account for processing</w:t>
      </w:r>
      <w:r w:rsidR="00EC7A27">
        <w:t>, or requesting further information if required.</w:t>
      </w:r>
    </w:p>
    <w:p w14:paraId="6BA3916D" w14:textId="77777777" w:rsidR="0095642C" w:rsidRDefault="0095642C" w:rsidP="0095642C">
      <w:pPr>
        <w:pStyle w:val="ListParagraph"/>
      </w:pPr>
    </w:p>
    <w:p w14:paraId="4FACD7CA" w14:textId="668CA187" w:rsidR="00EC7A27" w:rsidRDefault="0095642C" w:rsidP="0095642C">
      <w:pPr>
        <w:pStyle w:val="BodyA"/>
        <w:numPr>
          <w:ilvl w:val="0"/>
          <w:numId w:val="34"/>
        </w:numPr>
        <w:contextualSpacing/>
        <w:jc w:val="both"/>
      </w:pPr>
      <w:r>
        <w:t xml:space="preserve">For individual payments </w:t>
      </w:r>
      <w:r>
        <w:t xml:space="preserve">up to </w:t>
      </w:r>
      <w:r>
        <w:t>€ 5,00</w:t>
      </w:r>
      <w:r>
        <w:t>0 (or equivalent)</w:t>
      </w:r>
      <w:r>
        <w:t xml:space="preserve">, the invoice and documentation should be sent to the </w:t>
      </w:r>
      <w:r>
        <w:t xml:space="preserve">Chairperson and Treasurer </w:t>
      </w:r>
      <w:r>
        <w:t xml:space="preserve">for </w:t>
      </w:r>
      <w:r w:rsidRPr="002C46E4">
        <w:t>review</w:t>
      </w:r>
      <w:r>
        <w:t xml:space="preserve">. </w:t>
      </w:r>
      <w:r>
        <w:t>I</w:t>
      </w:r>
      <w:r>
        <w:t xml:space="preserve">f no objections are raised by the </w:t>
      </w:r>
      <w:r>
        <w:t xml:space="preserve">Chairperson </w:t>
      </w:r>
      <w:r>
        <w:t>within 72 hours, the payment can be processed</w:t>
      </w:r>
      <w:r>
        <w:t xml:space="preserve"> upon</w:t>
      </w:r>
      <w:r>
        <w:t xml:space="preserve"> written approval by the Treasurer.</w:t>
      </w:r>
    </w:p>
    <w:p w14:paraId="0DFDC2A3" w14:textId="0E766E7C" w:rsidR="0095642C" w:rsidRDefault="0095642C" w:rsidP="0095642C">
      <w:pPr>
        <w:pStyle w:val="BodyA"/>
        <w:contextualSpacing/>
        <w:jc w:val="both"/>
      </w:pPr>
    </w:p>
    <w:p w14:paraId="2CF7C245" w14:textId="41D834AF" w:rsidR="00EC7A27" w:rsidRDefault="00EC7A27" w:rsidP="00B11A5A">
      <w:pPr>
        <w:pStyle w:val="BodyA"/>
        <w:numPr>
          <w:ilvl w:val="0"/>
          <w:numId w:val="34"/>
        </w:numPr>
        <w:contextualSpacing/>
        <w:jc w:val="both"/>
      </w:pPr>
      <w:r>
        <w:t>For individual payments over € 5,001</w:t>
      </w:r>
      <w:r w:rsidR="0095642C">
        <w:t xml:space="preserve"> (or equivalent)</w:t>
      </w:r>
      <w:r>
        <w:t xml:space="preserve">, the invoice and documentation should be sent to the Board for </w:t>
      </w:r>
      <w:r w:rsidRPr="002C46E4">
        <w:t>review</w:t>
      </w:r>
      <w:r>
        <w:t xml:space="preserve">. </w:t>
      </w:r>
      <w:r w:rsidR="0095642C">
        <w:t>I</w:t>
      </w:r>
      <w:r>
        <w:t>f no objections are raised by the Board within 72 hours, the payment can be processed</w:t>
      </w:r>
      <w:r w:rsidR="0095642C">
        <w:t xml:space="preserve"> u</w:t>
      </w:r>
      <w:r w:rsidR="0095642C">
        <w:t>pon written approval by the Treasurer</w:t>
      </w:r>
      <w:r>
        <w:t>.</w:t>
      </w:r>
    </w:p>
    <w:p w14:paraId="37E49E51" w14:textId="77777777" w:rsidR="00EC7A27" w:rsidRDefault="00EC7A27" w:rsidP="00EC7A27">
      <w:pPr>
        <w:pStyle w:val="ListParagraph"/>
      </w:pPr>
    </w:p>
    <w:p w14:paraId="3D64BE31" w14:textId="1099841D" w:rsidR="00D60102" w:rsidRDefault="00D60102" w:rsidP="00B11A5A">
      <w:pPr>
        <w:pStyle w:val="BodyA"/>
        <w:numPr>
          <w:ilvl w:val="0"/>
          <w:numId w:val="34"/>
        </w:numPr>
        <w:contextualSpacing/>
        <w:jc w:val="both"/>
      </w:pPr>
      <w:r w:rsidRPr="002C46E4">
        <w:t xml:space="preserve">The </w:t>
      </w:r>
      <w:r w:rsidR="00EC7A27">
        <w:t xml:space="preserve">Treasurer is then responsible for approving the payment on the </w:t>
      </w:r>
      <w:r w:rsidRPr="002C46E4">
        <w:t>VNGOC online banking system</w:t>
      </w:r>
      <w:r w:rsidR="00EC7A27">
        <w:t>.</w:t>
      </w:r>
    </w:p>
    <w:p w14:paraId="39201CCA" w14:textId="0D19E3DC" w:rsidR="00FE5C1B" w:rsidRDefault="00FE5C1B" w:rsidP="005C588C">
      <w:pPr>
        <w:pStyle w:val="BodyA"/>
        <w:contextualSpacing/>
        <w:jc w:val="both"/>
      </w:pPr>
    </w:p>
    <w:p w14:paraId="35472D1D" w14:textId="069A823D" w:rsidR="00CC19E1" w:rsidRDefault="00CC19E1" w:rsidP="005C588C">
      <w:pPr>
        <w:pStyle w:val="BodyA"/>
        <w:contextualSpacing/>
        <w:jc w:val="both"/>
      </w:pPr>
    </w:p>
    <w:p w14:paraId="6D236496" w14:textId="1CD43826" w:rsidR="00CC19E1" w:rsidRPr="005C588C" w:rsidRDefault="00CC19E1" w:rsidP="00CC19E1">
      <w:pPr>
        <w:pStyle w:val="Heading"/>
        <w:spacing w:before="0"/>
        <w:contextualSpacing/>
        <w:jc w:val="both"/>
        <w:rPr>
          <w:rFonts w:ascii="Cambria" w:hAnsi="Cambria"/>
          <w:sz w:val="24"/>
          <w:szCs w:val="24"/>
        </w:rPr>
      </w:pPr>
      <w:r w:rsidRPr="005C588C">
        <w:rPr>
          <w:rFonts w:ascii="Cambria" w:eastAsia="Cambria" w:hAnsi="Cambria" w:cs="Cambria"/>
          <w:sz w:val="24"/>
          <w:szCs w:val="24"/>
          <w:lang w:val="en-US"/>
        </w:rPr>
        <w:t>1</w:t>
      </w:r>
      <w:r>
        <w:rPr>
          <w:rFonts w:ascii="Cambria" w:eastAsia="Cambria" w:hAnsi="Cambria" w:cs="Cambria"/>
          <w:sz w:val="24"/>
          <w:szCs w:val="24"/>
          <w:lang w:val="en-US"/>
        </w:rPr>
        <w:t>2</w:t>
      </w:r>
      <w:r w:rsidRPr="005C588C">
        <w:rPr>
          <w:rFonts w:ascii="Cambria" w:eastAsia="Cambria" w:hAnsi="Cambria" w:cs="Cambria"/>
          <w:sz w:val="24"/>
          <w:szCs w:val="24"/>
          <w:lang w:val="en-US"/>
        </w:rPr>
        <w:t xml:space="preserve">. </w:t>
      </w:r>
      <w:r>
        <w:rPr>
          <w:rFonts w:ascii="Cambria" w:eastAsia="Cambria" w:hAnsi="Cambria" w:cs="Cambria"/>
          <w:sz w:val="24"/>
          <w:szCs w:val="24"/>
          <w:lang w:val="en-US"/>
        </w:rPr>
        <w:t>DEVELOPING AND APPROVING STATEMENTS</w:t>
      </w:r>
    </w:p>
    <w:p w14:paraId="01D6BBD1" w14:textId="77777777" w:rsidR="00CC19E1" w:rsidRDefault="00CC19E1" w:rsidP="00CC19E1">
      <w:pPr>
        <w:pStyle w:val="BodyA"/>
        <w:ind w:left="993"/>
        <w:contextualSpacing/>
        <w:jc w:val="both"/>
      </w:pPr>
    </w:p>
    <w:p w14:paraId="15678DFE" w14:textId="51C415B9" w:rsidR="00CC19E1" w:rsidRPr="00CC19E1" w:rsidRDefault="00CC19E1" w:rsidP="00B11A5A">
      <w:pPr>
        <w:pStyle w:val="BodyA"/>
        <w:numPr>
          <w:ilvl w:val="0"/>
          <w:numId w:val="36"/>
        </w:numPr>
        <w:contextualSpacing/>
        <w:jc w:val="both"/>
      </w:pPr>
      <w:r>
        <w:t xml:space="preserve">VNGOC is commonly requested to make oral or written statements for events such as the </w:t>
      </w:r>
      <w:r w:rsidRPr="005C588C">
        <w:t>UN Commission on Narcotic Drugs (CND)</w:t>
      </w:r>
      <w:r>
        <w:t xml:space="preserve"> meetings and other </w:t>
      </w:r>
      <w:r w:rsidRPr="00EC7A27">
        <w:t>international</w:t>
      </w:r>
      <w:r w:rsidR="0095642C">
        <w:t xml:space="preserve"> events or processes</w:t>
      </w:r>
      <w:r>
        <w:t>.</w:t>
      </w:r>
    </w:p>
    <w:p w14:paraId="40BF0EBB" w14:textId="77777777" w:rsidR="00CC19E1" w:rsidRPr="00CC19E1" w:rsidRDefault="00CC19E1" w:rsidP="00CC19E1">
      <w:pPr>
        <w:pStyle w:val="BodyA"/>
        <w:ind w:left="993"/>
        <w:contextualSpacing/>
        <w:jc w:val="both"/>
      </w:pPr>
    </w:p>
    <w:p w14:paraId="2BBE4687" w14:textId="77777777" w:rsidR="004A55D9" w:rsidRDefault="00CC19E1" w:rsidP="00B11A5A">
      <w:pPr>
        <w:pStyle w:val="BodyA"/>
        <w:numPr>
          <w:ilvl w:val="0"/>
          <w:numId w:val="36"/>
        </w:numPr>
        <w:contextualSpacing/>
        <w:jc w:val="both"/>
      </w:pPr>
      <w:r>
        <w:t xml:space="preserve">The VNGOC Board will agree which Board Member will be the </w:t>
      </w:r>
      <w:r w:rsidRPr="00CC19E1">
        <w:t>designated speaker</w:t>
      </w:r>
      <w:r w:rsidR="004A55D9">
        <w:t>. If no Board Member is able to participate, then the Board may represent a third party to represent VNGOC.</w:t>
      </w:r>
    </w:p>
    <w:p w14:paraId="3DA48129" w14:textId="77777777" w:rsidR="004A55D9" w:rsidRDefault="004A55D9" w:rsidP="004A55D9">
      <w:pPr>
        <w:pStyle w:val="ListParagraph"/>
      </w:pPr>
    </w:p>
    <w:p w14:paraId="7CA50461" w14:textId="0F13395A" w:rsidR="00CC19E1" w:rsidRDefault="004A55D9" w:rsidP="00B11A5A">
      <w:pPr>
        <w:pStyle w:val="BodyA"/>
        <w:numPr>
          <w:ilvl w:val="0"/>
          <w:numId w:val="36"/>
        </w:numPr>
        <w:contextualSpacing/>
        <w:jc w:val="both"/>
      </w:pPr>
      <w:r>
        <w:t xml:space="preserve">The selected </w:t>
      </w:r>
      <w:r w:rsidR="00CC19E1">
        <w:t xml:space="preserve">individual will draft </w:t>
      </w:r>
      <w:r>
        <w:t>a</w:t>
      </w:r>
      <w:r w:rsidR="00CC19E1">
        <w:t xml:space="preserve"> s</w:t>
      </w:r>
      <w:r w:rsidR="00CC19E1" w:rsidRPr="00CC19E1">
        <w:t>tatement</w:t>
      </w:r>
      <w:r>
        <w:t xml:space="preserve">, </w:t>
      </w:r>
      <w:r w:rsidR="00CC19E1">
        <w:t xml:space="preserve">aligned to the VNGOC Strategic Plan and </w:t>
      </w:r>
      <w:r>
        <w:t>reflecting the balanced and broad perspectives held within the VNGOC membership</w:t>
      </w:r>
      <w:r w:rsidR="00CC19E1">
        <w:t>.</w:t>
      </w:r>
    </w:p>
    <w:p w14:paraId="62F34CE5" w14:textId="77777777" w:rsidR="00CC19E1" w:rsidRDefault="00CC19E1" w:rsidP="00CC19E1">
      <w:pPr>
        <w:pStyle w:val="ListParagraph"/>
      </w:pPr>
    </w:p>
    <w:p w14:paraId="39295C17" w14:textId="50ED69D3" w:rsidR="00CC19E1" w:rsidRPr="00CC19E1" w:rsidRDefault="00CC19E1" w:rsidP="00B11A5A">
      <w:pPr>
        <w:pStyle w:val="BodyA"/>
        <w:numPr>
          <w:ilvl w:val="0"/>
          <w:numId w:val="36"/>
        </w:numPr>
        <w:contextualSpacing/>
        <w:jc w:val="both"/>
      </w:pPr>
      <w:r>
        <w:lastRenderedPageBreak/>
        <w:t>The d</w:t>
      </w:r>
      <w:r w:rsidRPr="00CC19E1">
        <w:t xml:space="preserve">raft statement </w:t>
      </w:r>
      <w:r>
        <w:t>should then be</w:t>
      </w:r>
      <w:r w:rsidRPr="00CC19E1">
        <w:t xml:space="preserve"> shared </w:t>
      </w:r>
      <w:r w:rsidR="004A55D9">
        <w:t xml:space="preserve">by email </w:t>
      </w:r>
      <w:r w:rsidRPr="00CC19E1">
        <w:t xml:space="preserve">with the </w:t>
      </w:r>
      <w:r>
        <w:t>B</w:t>
      </w:r>
      <w:r w:rsidRPr="00CC19E1">
        <w:t>oard for comments</w:t>
      </w:r>
      <w:r w:rsidR="00E838A5">
        <w:t xml:space="preserve"> and suggestions, before reaching consensus on the statement through an iterative process</w:t>
      </w:r>
      <w:r w:rsidRPr="00CC19E1">
        <w:t xml:space="preserve">. </w:t>
      </w:r>
    </w:p>
    <w:p w14:paraId="1050692A" w14:textId="77777777" w:rsidR="00E838A5" w:rsidRDefault="00E838A5" w:rsidP="00E838A5">
      <w:pPr>
        <w:pStyle w:val="BodyA"/>
        <w:ind w:left="993"/>
        <w:contextualSpacing/>
        <w:jc w:val="both"/>
      </w:pPr>
    </w:p>
    <w:p w14:paraId="02BEAFE2" w14:textId="37ACEFC8" w:rsidR="00CC19E1" w:rsidRDefault="00CC19E1" w:rsidP="00B11A5A">
      <w:pPr>
        <w:pStyle w:val="BodyA"/>
        <w:numPr>
          <w:ilvl w:val="0"/>
          <w:numId w:val="36"/>
        </w:numPr>
        <w:contextualSpacing/>
        <w:jc w:val="both"/>
      </w:pPr>
      <w:r w:rsidRPr="00CC19E1">
        <w:t xml:space="preserve">The final statement will </w:t>
      </w:r>
      <w:r w:rsidR="00E838A5">
        <w:t xml:space="preserve">then </w:t>
      </w:r>
      <w:r w:rsidRPr="00CC19E1">
        <w:t>be shared with member</w:t>
      </w:r>
      <w:r w:rsidR="00E838A5">
        <w:t xml:space="preserve"> organizations by </w:t>
      </w:r>
      <w:r w:rsidRPr="00CC19E1">
        <w:t>email</w:t>
      </w:r>
      <w:r w:rsidR="00E838A5">
        <w:t xml:space="preserve">, and uploaded to the VNGOC </w:t>
      </w:r>
      <w:r w:rsidRPr="00CC19E1">
        <w:t>website</w:t>
      </w:r>
      <w:r w:rsidR="004A55D9">
        <w:t xml:space="preserve"> after delivery</w:t>
      </w:r>
      <w:r w:rsidR="00E838A5">
        <w:t>.</w:t>
      </w:r>
    </w:p>
    <w:p w14:paraId="342B32E7" w14:textId="77777777" w:rsidR="00E838A5" w:rsidRPr="00CC19E1" w:rsidRDefault="00E838A5" w:rsidP="00E838A5">
      <w:pPr>
        <w:pStyle w:val="BodyA"/>
        <w:ind w:left="993"/>
        <w:contextualSpacing/>
        <w:jc w:val="both"/>
      </w:pPr>
    </w:p>
    <w:p w14:paraId="7492C7F6" w14:textId="77777777" w:rsidR="00AE7F62" w:rsidRDefault="00AE7F62" w:rsidP="005C588C">
      <w:pPr>
        <w:pStyle w:val="Heading"/>
        <w:spacing w:before="0"/>
        <w:contextualSpacing/>
        <w:jc w:val="both"/>
        <w:rPr>
          <w:rFonts w:ascii="Cambria" w:eastAsia="Cambria" w:hAnsi="Cambria" w:cs="Cambria"/>
          <w:sz w:val="24"/>
          <w:szCs w:val="24"/>
          <w:lang w:val="en-US"/>
        </w:rPr>
      </w:pPr>
    </w:p>
    <w:p w14:paraId="1FFD34F8" w14:textId="357FB4C8" w:rsidR="00FE5C1B" w:rsidRPr="005C588C" w:rsidRDefault="008205F7" w:rsidP="005C588C">
      <w:pPr>
        <w:pStyle w:val="Heading"/>
        <w:spacing w:before="0"/>
        <w:contextualSpacing/>
        <w:jc w:val="both"/>
        <w:rPr>
          <w:rFonts w:ascii="Cambria" w:hAnsi="Cambria"/>
          <w:sz w:val="24"/>
          <w:szCs w:val="24"/>
        </w:rPr>
      </w:pPr>
      <w:r w:rsidRPr="005C588C">
        <w:rPr>
          <w:rFonts w:ascii="Cambria" w:eastAsia="Cambria" w:hAnsi="Cambria" w:cs="Cambria"/>
          <w:sz w:val="24"/>
          <w:szCs w:val="24"/>
          <w:lang w:val="en-US"/>
        </w:rPr>
        <w:t>1</w:t>
      </w:r>
      <w:r w:rsidR="00E838A5">
        <w:rPr>
          <w:rFonts w:ascii="Cambria" w:eastAsia="Cambria" w:hAnsi="Cambria" w:cs="Cambria"/>
          <w:sz w:val="24"/>
          <w:szCs w:val="24"/>
          <w:lang w:val="en-US"/>
        </w:rPr>
        <w:t>3</w:t>
      </w:r>
      <w:r w:rsidRPr="005C588C">
        <w:rPr>
          <w:rFonts w:ascii="Cambria" w:eastAsia="Cambria" w:hAnsi="Cambria" w:cs="Cambria"/>
          <w:sz w:val="24"/>
          <w:szCs w:val="24"/>
          <w:lang w:val="en-US"/>
        </w:rPr>
        <w:t xml:space="preserve">. </w:t>
      </w:r>
      <w:r w:rsidR="00EC7A27">
        <w:rPr>
          <w:rFonts w:ascii="Cambria" w:eastAsia="Cambria" w:hAnsi="Cambria" w:cs="Cambria"/>
          <w:sz w:val="24"/>
          <w:szCs w:val="24"/>
          <w:lang w:val="en-US"/>
        </w:rPr>
        <w:t>SELECTING SPEAKERS / REPRESENTATIVES FROM THE MEMBERSHIP</w:t>
      </w:r>
    </w:p>
    <w:p w14:paraId="4FE5E1CA" w14:textId="6222F441" w:rsidR="00FE5C1B" w:rsidRDefault="00FE5C1B" w:rsidP="00EC7A27">
      <w:pPr>
        <w:pStyle w:val="BodyA"/>
        <w:ind w:left="993"/>
        <w:contextualSpacing/>
        <w:jc w:val="both"/>
      </w:pPr>
    </w:p>
    <w:p w14:paraId="26DD74B2" w14:textId="4820BD41" w:rsidR="00EC7A27" w:rsidRPr="00EC7A27" w:rsidRDefault="00EC7A27" w:rsidP="00B11A5A">
      <w:pPr>
        <w:pStyle w:val="BodyA"/>
        <w:numPr>
          <w:ilvl w:val="0"/>
          <w:numId w:val="35"/>
        </w:numPr>
        <w:contextualSpacing/>
        <w:jc w:val="both"/>
      </w:pPr>
      <w:r>
        <w:t>VNGOC is commonly requested to identify and s</w:t>
      </w:r>
      <w:r w:rsidRPr="00EC7A27">
        <w:t>elect</w:t>
      </w:r>
      <w:r>
        <w:t xml:space="preserve"> civil society s</w:t>
      </w:r>
      <w:r w:rsidRPr="00EC7A27">
        <w:t>peakers</w:t>
      </w:r>
      <w:r>
        <w:t xml:space="preserve"> and/or panelists </w:t>
      </w:r>
      <w:r w:rsidR="00CC19E1">
        <w:t xml:space="preserve">(other than VNGOC itself) </w:t>
      </w:r>
      <w:r>
        <w:t xml:space="preserve">for events such as the </w:t>
      </w:r>
      <w:r w:rsidRPr="005C588C">
        <w:t>UN Commission on Narcotic Drugs (CND)</w:t>
      </w:r>
      <w:r>
        <w:t xml:space="preserve"> meetings and other </w:t>
      </w:r>
      <w:r w:rsidRPr="00EC7A27">
        <w:t xml:space="preserve">international </w:t>
      </w:r>
      <w:r w:rsidR="004A55D9">
        <w:t>events</w:t>
      </w:r>
      <w:r>
        <w:t>.</w:t>
      </w:r>
    </w:p>
    <w:p w14:paraId="64AD4AFE" w14:textId="77777777" w:rsidR="00EC7A27" w:rsidRPr="00EC7A27" w:rsidRDefault="00EC7A27" w:rsidP="00EC7A27">
      <w:pPr>
        <w:pStyle w:val="BodyA"/>
        <w:contextualSpacing/>
        <w:jc w:val="both"/>
      </w:pPr>
    </w:p>
    <w:p w14:paraId="10A85AE2" w14:textId="5F089516" w:rsidR="00EC7A27" w:rsidRDefault="00EC7A27" w:rsidP="00B11A5A">
      <w:pPr>
        <w:pStyle w:val="BodyA"/>
        <w:numPr>
          <w:ilvl w:val="0"/>
          <w:numId w:val="35"/>
        </w:numPr>
        <w:contextualSpacing/>
        <w:jc w:val="both"/>
      </w:pPr>
      <w:r>
        <w:t xml:space="preserve">Where appropriate, the selection process will be undertaken in partnership and consultation with other </w:t>
      </w:r>
      <w:r w:rsidRPr="00EC7A27">
        <w:t>NGO</w:t>
      </w:r>
      <w:r>
        <w:t xml:space="preserve"> committees or other key stakeholders in order increase participation and ensure the broadest possible representation.</w:t>
      </w:r>
    </w:p>
    <w:p w14:paraId="1848CB1D" w14:textId="77777777" w:rsidR="00EC7A27" w:rsidRDefault="00EC7A27" w:rsidP="00EC7A27">
      <w:pPr>
        <w:pStyle w:val="ListParagraph"/>
      </w:pPr>
    </w:p>
    <w:p w14:paraId="6158C965" w14:textId="0D3A4CFE" w:rsidR="00EC7A27" w:rsidRPr="00EC7A27" w:rsidRDefault="00EC7A27" w:rsidP="00B11A5A">
      <w:pPr>
        <w:pStyle w:val="BodyA"/>
        <w:numPr>
          <w:ilvl w:val="0"/>
          <w:numId w:val="35"/>
        </w:numPr>
        <w:contextualSpacing/>
        <w:jc w:val="both"/>
      </w:pPr>
      <w:r>
        <w:t xml:space="preserve">As soon as practically possible, a call will be circulated to </w:t>
      </w:r>
      <w:r w:rsidRPr="00EC7A27">
        <w:t>member</w:t>
      </w:r>
      <w:r>
        <w:t xml:space="preserve"> organizations with a clear deadline to apply and, where required, an online </w:t>
      </w:r>
      <w:r w:rsidRPr="00EC7A27">
        <w:t xml:space="preserve">form </w:t>
      </w:r>
      <w:r>
        <w:t xml:space="preserve">to capture the </w:t>
      </w:r>
      <w:r w:rsidRPr="00EC7A27">
        <w:t>required information</w:t>
      </w:r>
      <w:r>
        <w:t xml:space="preserve"> (contact details, </w:t>
      </w:r>
      <w:r w:rsidRPr="00EC7A27">
        <w:t>organi</w:t>
      </w:r>
      <w:r>
        <w:t>z</w:t>
      </w:r>
      <w:r w:rsidRPr="00EC7A27">
        <w:t>ation</w:t>
      </w:r>
      <w:r>
        <w:t>, s</w:t>
      </w:r>
      <w:r w:rsidRPr="00EC7A27">
        <w:t>hort resume</w:t>
      </w:r>
      <w:r>
        <w:t>, a</w:t>
      </w:r>
      <w:r w:rsidRPr="00EC7A27">
        <w:t>bstract of the statement</w:t>
      </w:r>
      <w:r>
        <w:t xml:space="preserve"> to be delivered, etc). This call will also be posted on the VNGOC website and online platforms.</w:t>
      </w:r>
    </w:p>
    <w:p w14:paraId="3F813309" w14:textId="77777777" w:rsidR="00EC7A27" w:rsidRDefault="00EC7A27" w:rsidP="00EC7A27">
      <w:pPr>
        <w:pStyle w:val="BodyA"/>
        <w:ind w:left="993"/>
        <w:contextualSpacing/>
        <w:jc w:val="both"/>
      </w:pPr>
    </w:p>
    <w:p w14:paraId="621DB32C" w14:textId="251DAC29" w:rsidR="00CC19E1" w:rsidRDefault="00CC19E1" w:rsidP="00B11A5A">
      <w:pPr>
        <w:pStyle w:val="BodyA"/>
        <w:numPr>
          <w:ilvl w:val="0"/>
          <w:numId w:val="35"/>
        </w:numPr>
        <w:contextualSpacing/>
        <w:jc w:val="both"/>
      </w:pPr>
      <w:r>
        <w:t>Where possible, applications for both in person and video interventions will be encouraged.</w:t>
      </w:r>
    </w:p>
    <w:p w14:paraId="286F929A" w14:textId="77777777" w:rsidR="00CC19E1" w:rsidRDefault="00CC19E1" w:rsidP="00CC19E1">
      <w:pPr>
        <w:pStyle w:val="ListParagraph"/>
      </w:pPr>
    </w:p>
    <w:p w14:paraId="7F1A36DD" w14:textId="77777777" w:rsidR="00CC19E1" w:rsidRDefault="00CC19E1" w:rsidP="00B11A5A">
      <w:pPr>
        <w:pStyle w:val="BodyA"/>
        <w:numPr>
          <w:ilvl w:val="0"/>
          <w:numId w:val="35"/>
        </w:numPr>
        <w:contextualSpacing/>
        <w:jc w:val="both"/>
      </w:pPr>
      <w:r>
        <w:t>Board Members may apply to speak themselves, but must then recuse themselves from the subsequent decision-making processes in order to avoid conflicts of interest.</w:t>
      </w:r>
    </w:p>
    <w:p w14:paraId="2BB7B958" w14:textId="77777777" w:rsidR="00CC19E1" w:rsidRDefault="00CC19E1" w:rsidP="00CC19E1">
      <w:pPr>
        <w:pStyle w:val="ListParagraph"/>
      </w:pPr>
    </w:p>
    <w:p w14:paraId="19E9C990" w14:textId="063A2140" w:rsidR="00CC19E1" w:rsidRDefault="00CC19E1" w:rsidP="00B11A5A">
      <w:pPr>
        <w:pStyle w:val="BodyA"/>
        <w:numPr>
          <w:ilvl w:val="0"/>
          <w:numId w:val="35"/>
        </w:numPr>
        <w:contextualSpacing/>
        <w:jc w:val="both"/>
      </w:pPr>
      <w:r>
        <w:t xml:space="preserve">Once the deadline has passed, the details of applicants will be collated and </w:t>
      </w:r>
      <w:r w:rsidR="00EC7A27" w:rsidRPr="00EC7A27">
        <w:t>circulate</w:t>
      </w:r>
      <w:r>
        <w:t>d to the Board. Discussions can then be conducted either electronically or through calling a Board meeting.</w:t>
      </w:r>
    </w:p>
    <w:p w14:paraId="38E64FF0" w14:textId="77777777" w:rsidR="00CC19E1" w:rsidRDefault="00CC19E1" w:rsidP="00CC19E1">
      <w:pPr>
        <w:pStyle w:val="ListParagraph"/>
      </w:pPr>
    </w:p>
    <w:p w14:paraId="15D49941" w14:textId="2517B89D" w:rsidR="00CC19E1" w:rsidRPr="005C588C" w:rsidRDefault="00CC19E1" w:rsidP="00B11A5A">
      <w:pPr>
        <w:pStyle w:val="BodyA"/>
        <w:numPr>
          <w:ilvl w:val="0"/>
          <w:numId w:val="35"/>
        </w:numPr>
        <w:contextualSpacing/>
        <w:jc w:val="both"/>
      </w:pPr>
      <w:r w:rsidRPr="005C588C">
        <w:t>The Board shall make decisions by consensus wherever possible, or by simple majority vote where required.</w:t>
      </w:r>
      <w:r>
        <w:t xml:space="preserve"> In the event of </w:t>
      </w:r>
      <w:r w:rsidRPr="00CB0C02">
        <w:t>a tie, the</w:t>
      </w:r>
      <w:r>
        <w:t xml:space="preserve"> </w:t>
      </w:r>
      <w:r w:rsidRPr="00CB0C02">
        <w:t>Chairperson shall cast the deciding vote.</w:t>
      </w:r>
      <w:r w:rsidR="004A55D9">
        <w:t xml:space="preserve"> The final decision should, to the extent possible, ensure balanced geographical and thematic representation that reflects the VNGOC membership.</w:t>
      </w:r>
    </w:p>
    <w:p w14:paraId="086E000E" w14:textId="77777777" w:rsidR="00CC19E1" w:rsidRDefault="00CC19E1" w:rsidP="00CC19E1">
      <w:pPr>
        <w:pStyle w:val="BodyA"/>
        <w:ind w:left="993"/>
        <w:contextualSpacing/>
        <w:jc w:val="both"/>
      </w:pPr>
    </w:p>
    <w:p w14:paraId="68DC0C72" w14:textId="116EF623" w:rsidR="00EC7A27" w:rsidRDefault="00CC19E1" w:rsidP="00B11A5A">
      <w:pPr>
        <w:pStyle w:val="BodyA"/>
        <w:numPr>
          <w:ilvl w:val="0"/>
          <w:numId w:val="35"/>
        </w:numPr>
        <w:contextualSpacing/>
        <w:jc w:val="both"/>
      </w:pPr>
      <w:r>
        <w:t xml:space="preserve">Once a decision has been made, VNGOC staff will contact the </w:t>
      </w:r>
      <w:r w:rsidR="00EC7A27" w:rsidRPr="00EC7A27">
        <w:t>selected speaker</w:t>
      </w:r>
      <w:r>
        <w:t>(</w:t>
      </w:r>
      <w:r w:rsidR="00EC7A27" w:rsidRPr="00EC7A27">
        <w:t>s</w:t>
      </w:r>
      <w:r>
        <w:t>)</w:t>
      </w:r>
      <w:r w:rsidR="00EC7A27" w:rsidRPr="00EC7A27">
        <w:t xml:space="preserve"> </w:t>
      </w:r>
      <w:r>
        <w:t>by email with further instructions, and will also notify all of the unsuccessful applicants. The Chairperson will contact the convener of the meeting or event to notify them of the decision made.</w:t>
      </w:r>
    </w:p>
    <w:p w14:paraId="68E54A7E" w14:textId="0ABC40A9" w:rsidR="00CC19E1" w:rsidRPr="00EC7A27" w:rsidRDefault="00CC19E1" w:rsidP="00CC19E1">
      <w:pPr>
        <w:pStyle w:val="BodyA"/>
        <w:contextualSpacing/>
        <w:jc w:val="both"/>
      </w:pPr>
    </w:p>
    <w:p w14:paraId="51344035" w14:textId="77777777" w:rsidR="00CC19E1" w:rsidRDefault="00CC19E1" w:rsidP="00CC19E1">
      <w:pPr>
        <w:pStyle w:val="BodyA"/>
        <w:ind w:left="993"/>
        <w:contextualSpacing/>
        <w:jc w:val="both"/>
      </w:pPr>
    </w:p>
    <w:p w14:paraId="0AD4ABAF" w14:textId="42D56A9A" w:rsidR="00EC7A27" w:rsidRPr="005C588C" w:rsidRDefault="00EC7A27" w:rsidP="00EC7A27">
      <w:pPr>
        <w:pStyle w:val="Heading"/>
        <w:spacing w:before="0"/>
        <w:contextualSpacing/>
        <w:jc w:val="both"/>
        <w:rPr>
          <w:rFonts w:ascii="Cambria" w:hAnsi="Cambria"/>
          <w:sz w:val="24"/>
          <w:szCs w:val="24"/>
        </w:rPr>
      </w:pPr>
      <w:r w:rsidRPr="005C588C">
        <w:rPr>
          <w:rFonts w:ascii="Cambria" w:eastAsia="Cambria" w:hAnsi="Cambria" w:cs="Cambria"/>
          <w:sz w:val="24"/>
          <w:szCs w:val="24"/>
          <w:lang w:val="en-US"/>
        </w:rPr>
        <w:t>1</w:t>
      </w:r>
      <w:r w:rsidR="00E838A5">
        <w:rPr>
          <w:rFonts w:ascii="Cambria" w:eastAsia="Cambria" w:hAnsi="Cambria" w:cs="Cambria"/>
          <w:sz w:val="24"/>
          <w:szCs w:val="24"/>
          <w:lang w:val="en-US"/>
        </w:rPr>
        <w:t>4</w:t>
      </w:r>
      <w:r w:rsidRPr="005C588C">
        <w:rPr>
          <w:rFonts w:ascii="Cambria" w:eastAsia="Cambria" w:hAnsi="Cambria" w:cs="Cambria"/>
          <w:sz w:val="24"/>
          <w:szCs w:val="24"/>
          <w:lang w:val="en-US"/>
        </w:rPr>
        <w:t xml:space="preserve">. </w:t>
      </w:r>
      <w:r w:rsidR="00E838A5">
        <w:rPr>
          <w:rFonts w:ascii="Cambria" w:eastAsia="Cambria" w:hAnsi="Cambria" w:cs="Cambria"/>
          <w:sz w:val="24"/>
          <w:szCs w:val="24"/>
          <w:lang w:val="en-US"/>
        </w:rPr>
        <w:t>FORMULATION OF STRATEGY AND POLICY PAPERS</w:t>
      </w:r>
    </w:p>
    <w:p w14:paraId="4A17B702" w14:textId="1BCB17E4" w:rsidR="00EC7A27" w:rsidRDefault="00EC7A27" w:rsidP="00EC7A27">
      <w:pPr>
        <w:contextualSpacing/>
        <w:jc w:val="both"/>
      </w:pPr>
    </w:p>
    <w:p w14:paraId="40DAF424" w14:textId="77777777" w:rsidR="00E838A5" w:rsidRDefault="00E838A5" w:rsidP="00B11A5A">
      <w:pPr>
        <w:pStyle w:val="BodyA"/>
        <w:numPr>
          <w:ilvl w:val="0"/>
          <w:numId w:val="37"/>
        </w:numPr>
        <w:contextualSpacing/>
        <w:jc w:val="both"/>
      </w:pPr>
      <w:r>
        <w:lastRenderedPageBreak/>
        <w:t>The Board will draft strategy and policy documents at the request of the General Assembly, or on their own initiative.</w:t>
      </w:r>
    </w:p>
    <w:p w14:paraId="4196DFA0" w14:textId="77777777" w:rsidR="00E838A5" w:rsidRDefault="00E838A5" w:rsidP="00E838A5">
      <w:pPr>
        <w:pStyle w:val="BodyA"/>
        <w:ind w:left="993"/>
        <w:contextualSpacing/>
        <w:jc w:val="both"/>
      </w:pPr>
    </w:p>
    <w:p w14:paraId="4D4A4D77" w14:textId="04A95D3D" w:rsidR="00E838A5" w:rsidRDefault="004A55D9" w:rsidP="00B11A5A">
      <w:pPr>
        <w:pStyle w:val="BodyA"/>
        <w:numPr>
          <w:ilvl w:val="0"/>
          <w:numId w:val="37"/>
        </w:numPr>
        <w:contextualSpacing/>
        <w:jc w:val="both"/>
      </w:pPr>
      <w:r>
        <w:t xml:space="preserve">In this event, the </w:t>
      </w:r>
      <w:r w:rsidR="00E838A5">
        <w:t xml:space="preserve">Board will produce a draft document, which should be </w:t>
      </w:r>
      <w:r w:rsidR="00D60102" w:rsidRPr="00E838A5">
        <w:t>shared with member organi</w:t>
      </w:r>
      <w:r w:rsidR="00E838A5">
        <w:t>z</w:t>
      </w:r>
      <w:r w:rsidR="00D60102" w:rsidRPr="00E838A5">
        <w:t>ations</w:t>
      </w:r>
      <w:r w:rsidR="00E838A5">
        <w:t xml:space="preserve"> by email. C</w:t>
      </w:r>
      <w:r w:rsidR="00D60102" w:rsidRPr="00E838A5">
        <w:t xml:space="preserve">omments </w:t>
      </w:r>
      <w:r>
        <w:t>will</w:t>
      </w:r>
      <w:r w:rsidR="00E838A5">
        <w:t xml:space="preserve"> then be considered from member organizations in good standing </w:t>
      </w:r>
      <w:r w:rsidR="00D60102" w:rsidRPr="00E838A5">
        <w:t xml:space="preserve">within </w:t>
      </w:r>
      <w:r w:rsidR="00E838A5">
        <w:t>two weeks of the original email</w:t>
      </w:r>
      <w:r w:rsidR="00D60102" w:rsidRPr="00E838A5">
        <w:t>.</w:t>
      </w:r>
      <w:r w:rsidR="00E838A5">
        <w:t xml:space="preserve"> The Board </w:t>
      </w:r>
      <w:r w:rsidR="00E838A5" w:rsidRPr="00E838A5">
        <w:t xml:space="preserve">will make every effort to ensure that </w:t>
      </w:r>
      <w:r w:rsidR="00E838A5">
        <w:t>comments</w:t>
      </w:r>
      <w:r w:rsidR="00E838A5" w:rsidRPr="00E838A5">
        <w:t xml:space="preserve"> are addressed</w:t>
      </w:r>
      <w:r w:rsidR="00E838A5">
        <w:t xml:space="preserve">, while also </w:t>
      </w:r>
      <w:r w:rsidR="00E838A5" w:rsidRPr="00E838A5">
        <w:t>seek</w:t>
      </w:r>
      <w:r w:rsidR="00E838A5">
        <w:t>ing</w:t>
      </w:r>
      <w:r w:rsidR="00E838A5" w:rsidRPr="00E838A5">
        <w:t xml:space="preserve"> to balance differing views as much as possible</w:t>
      </w:r>
      <w:r w:rsidR="00E838A5">
        <w:t xml:space="preserve"> and acknowledging the breadth of positions within the VNGOC membership.</w:t>
      </w:r>
    </w:p>
    <w:p w14:paraId="3E73D17E" w14:textId="77777777" w:rsidR="00E838A5" w:rsidRDefault="00E838A5" w:rsidP="00E838A5">
      <w:pPr>
        <w:pStyle w:val="ListParagraph"/>
      </w:pPr>
    </w:p>
    <w:p w14:paraId="5C632E4F" w14:textId="2E405FFD" w:rsidR="00D60102" w:rsidRPr="00E838A5" w:rsidRDefault="00E838A5" w:rsidP="00B11A5A">
      <w:pPr>
        <w:pStyle w:val="BodyA"/>
        <w:numPr>
          <w:ilvl w:val="0"/>
          <w:numId w:val="37"/>
        </w:numPr>
        <w:contextualSpacing/>
        <w:jc w:val="both"/>
      </w:pPr>
      <w:r>
        <w:t>For this purpose, the absence of a response from a member organization will be deemed to indicate consent to the document</w:t>
      </w:r>
      <w:r w:rsidR="00D60102" w:rsidRPr="00E838A5">
        <w:t xml:space="preserve">. </w:t>
      </w:r>
    </w:p>
    <w:p w14:paraId="63F47A3E" w14:textId="226AF941" w:rsidR="00D60102" w:rsidRPr="00E838A5" w:rsidRDefault="00D60102" w:rsidP="00E838A5">
      <w:pPr>
        <w:pStyle w:val="BodyA"/>
        <w:contextualSpacing/>
        <w:jc w:val="both"/>
      </w:pPr>
    </w:p>
    <w:p w14:paraId="0868656D" w14:textId="0096CA8A" w:rsidR="00D60102" w:rsidRDefault="00D60102" w:rsidP="00D60102">
      <w:pPr>
        <w:contextualSpacing/>
        <w:jc w:val="both"/>
      </w:pPr>
    </w:p>
    <w:p w14:paraId="6922D580" w14:textId="5D4ED9BF" w:rsidR="00E838A5" w:rsidRPr="005C588C" w:rsidRDefault="00E838A5" w:rsidP="00E838A5">
      <w:pPr>
        <w:pStyle w:val="Heading"/>
        <w:spacing w:before="0"/>
        <w:contextualSpacing/>
        <w:jc w:val="both"/>
        <w:rPr>
          <w:rFonts w:ascii="Cambria" w:hAnsi="Cambria"/>
          <w:sz w:val="24"/>
          <w:szCs w:val="24"/>
        </w:rPr>
      </w:pPr>
      <w:r w:rsidRPr="005C588C">
        <w:rPr>
          <w:rFonts w:ascii="Cambria" w:eastAsia="Cambria" w:hAnsi="Cambria" w:cs="Cambria"/>
          <w:sz w:val="24"/>
          <w:szCs w:val="24"/>
          <w:lang w:val="en-US"/>
        </w:rPr>
        <w:t>1</w:t>
      </w:r>
      <w:r>
        <w:rPr>
          <w:rFonts w:ascii="Cambria" w:eastAsia="Cambria" w:hAnsi="Cambria" w:cs="Cambria"/>
          <w:sz w:val="24"/>
          <w:szCs w:val="24"/>
          <w:lang w:val="en-US"/>
        </w:rPr>
        <w:t>5</w:t>
      </w:r>
      <w:r w:rsidRPr="005C588C">
        <w:rPr>
          <w:rFonts w:ascii="Cambria" w:eastAsia="Cambria" w:hAnsi="Cambria" w:cs="Cambria"/>
          <w:sz w:val="24"/>
          <w:szCs w:val="24"/>
          <w:lang w:val="en-US"/>
        </w:rPr>
        <w:t xml:space="preserve">. </w:t>
      </w:r>
      <w:r w:rsidR="00764926">
        <w:rPr>
          <w:rFonts w:ascii="Cambria" w:eastAsia="Cambria" w:hAnsi="Cambria" w:cs="Cambria"/>
          <w:sz w:val="24"/>
          <w:szCs w:val="24"/>
          <w:lang w:val="en-US"/>
        </w:rPr>
        <w:t>AMENDMENTS TO THE RULES OF PROCEDURE</w:t>
      </w:r>
    </w:p>
    <w:p w14:paraId="78657822" w14:textId="77777777" w:rsidR="00E838A5" w:rsidRDefault="00E838A5" w:rsidP="00E838A5">
      <w:pPr>
        <w:pStyle w:val="BodyA"/>
        <w:ind w:left="993"/>
        <w:contextualSpacing/>
        <w:jc w:val="both"/>
      </w:pPr>
    </w:p>
    <w:p w14:paraId="2A3F42C4" w14:textId="77777777" w:rsidR="00764926" w:rsidRDefault="00E838A5" w:rsidP="00B11A5A">
      <w:pPr>
        <w:pStyle w:val="ListParagraph"/>
        <w:numPr>
          <w:ilvl w:val="0"/>
          <w:numId w:val="38"/>
        </w:numPr>
        <w:contextualSpacing/>
        <w:jc w:val="both"/>
      </w:pPr>
      <w:r w:rsidRPr="00E838A5">
        <w:t xml:space="preserve">A </w:t>
      </w:r>
      <w:r>
        <w:t xml:space="preserve">resolution </w:t>
      </w:r>
      <w:r w:rsidRPr="00E838A5">
        <w:t>to amend these Rules</w:t>
      </w:r>
      <w:r>
        <w:t xml:space="preserve"> of Procedure</w:t>
      </w:r>
      <w:r w:rsidRPr="00E838A5">
        <w:t xml:space="preserve"> </w:t>
      </w:r>
      <w:r w:rsidRPr="005C588C">
        <w:t xml:space="preserve">must be submitted to the Board by </w:t>
      </w:r>
      <w:r>
        <w:t xml:space="preserve">a </w:t>
      </w:r>
      <w:r w:rsidRPr="005C588C">
        <w:t>member</w:t>
      </w:r>
      <w:r>
        <w:t xml:space="preserve"> organization</w:t>
      </w:r>
      <w:r w:rsidRPr="005C588C">
        <w:t xml:space="preserve"> in good standing</w:t>
      </w:r>
      <w:r>
        <w:t>, by email</w:t>
      </w:r>
      <w:r w:rsidRPr="005C588C">
        <w:t xml:space="preserve"> at least </w:t>
      </w:r>
      <w:r>
        <w:t>three</w:t>
      </w:r>
      <w:r w:rsidRPr="005C588C">
        <w:t xml:space="preserve"> weeks prior to the</w:t>
      </w:r>
      <w:r>
        <w:t xml:space="preserve"> next </w:t>
      </w:r>
      <w:r w:rsidRPr="005C588C">
        <w:t>General Assembly.</w:t>
      </w:r>
    </w:p>
    <w:p w14:paraId="577D09FE" w14:textId="77777777" w:rsidR="00764926" w:rsidRDefault="00764926" w:rsidP="00764926">
      <w:pPr>
        <w:pStyle w:val="ListParagraph"/>
        <w:ind w:left="993"/>
        <w:contextualSpacing/>
        <w:jc w:val="both"/>
      </w:pPr>
    </w:p>
    <w:p w14:paraId="2DB4D895" w14:textId="77777777" w:rsidR="00764926" w:rsidRDefault="00E838A5" w:rsidP="00B11A5A">
      <w:pPr>
        <w:pStyle w:val="ListParagraph"/>
        <w:numPr>
          <w:ilvl w:val="0"/>
          <w:numId w:val="38"/>
        </w:numPr>
        <w:contextualSpacing/>
        <w:jc w:val="both"/>
      </w:pPr>
      <w:r w:rsidRPr="00E838A5">
        <w:t xml:space="preserve">In order to take effect, a proposed amendment must be adopted by </w:t>
      </w:r>
      <w:r w:rsidR="00764926">
        <w:t xml:space="preserve">consensus or by </w:t>
      </w:r>
      <w:r w:rsidR="00764926" w:rsidRPr="005C588C">
        <w:t xml:space="preserve">a simple majority of the </w:t>
      </w:r>
      <w:r w:rsidR="00764926">
        <w:t xml:space="preserve">total </w:t>
      </w:r>
      <w:r w:rsidR="00764926" w:rsidRPr="005C588C">
        <w:t>votes cast</w:t>
      </w:r>
      <w:r w:rsidR="00764926">
        <w:t>, as counted by VNGOC staff acting as the returning officers.</w:t>
      </w:r>
    </w:p>
    <w:p w14:paraId="0DE58574" w14:textId="77777777" w:rsidR="00764926" w:rsidRDefault="00764926" w:rsidP="00764926">
      <w:pPr>
        <w:pStyle w:val="ListParagraph"/>
      </w:pPr>
    </w:p>
    <w:p w14:paraId="33E4BC91" w14:textId="4017498E" w:rsidR="00E838A5" w:rsidRPr="005C588C" w:rsidRDefault="00764926" w:rsidP="00B11A5A">
      <w:pPr>
        <w:pStyle w:val="ListParagraph"/>
        <w:numPr>
          <w:ilvl w:val="0"/>
          <w:numId w:val="38"/>
        </w:numPr>
        <w:contextualSpacing/>
        <w:jc w:val="both"/>
      </w:pPr>
      <w:r>
        <w:t xml:space="preserve">Care must be taken when amending these Rules of Procedure that such amendments do not contradict or contravene the VNGOC Statutes. Changes to the VNGOC Statutes, if required, </w:t>
      </w:r>
      <w:r w:rsidRPr="00E838A5">
        <w:t xml:space="preserve">must be adopted by </w:t>
      </w:r>
      <w:r>
        <w:t xml:space="preserve">consensus or by </w:t>
      </w:r>
      <w:r w:rsidRPr="005C588C">
        <w:t xml:space="preserve">a </w:t>
      </w:r>
      <w:r>
        <w:t xml:space="preserve">two-thirds </w:t>
      </w:r>
      <w:r w:rsidRPr="005C588C">
        <w:t xml:space="preserve">majority of the </w:t>
      </w:r>
      <w:r>
        <w:t xml:space="preserve">total </w:t>
      </w:r>
      <w:r w:rsidRPr="005C588C">
        <w:t>votes cast</w:t>
      </w:r>
      <w:r>
        <w:t xml:space="preserve"> at a General Assembly, as counted by VNGOC s</w:t>
      </w:r>
      <w:bookmarkStart w:id="2" w:name="_GoBack"/>
      <w:bookmarkEnd w:id="2"/>
      <w:r>
        <w:t>taff acting as the returning officers.</w:t>
      </w:r>
    </w:p>
    <w:sectPr w:rsidR="00E838A5" w:rsidRPr="005C588C">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B4740" w14:textId="77777777" w:rsidR="0010231E" w:rsidRDefault="0010231E">
      <w:r>
        <w:separator/>
      </w:r>
    </w:p>
  </w:endnote>
  <w:endnote w:type="continuationSeparator" w:id="0">
    <w:p w14:paraId="0CF40EF1" w14:textId="77777777" w:rsidR="0010231E" w:rsidRDefault="0010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EE7A3" w14:textId="77777777" w:rsidR="00587F52" w:rsidRDefault="00587F5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1F48E" w14:textId="77777777" w:rsidR="0010231E" w:rsidRDefault="0010231E">
      <w:r>
        <w:separator/>
      </w:r>
    </w:p>
  </w:footnote>
  <w:footnote w:type="continuationSeparator" w:id="0">
    <w:p w14:paraId="6A242C93" w14:textId="77777777" w:rsidR="0010231E" w:rsidRDefault="00102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3C3A" w14:textId="77777777" w:rsidR="00587F52" w:rsidRDefault="00587F5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07BA"/>
    <w:multiLevelType w:val="hybridMultilevel"/>
    <w:tmpl w:val="94E0DD2E"/>
    <w:numStyleLink w:val="ImportedStyle10"/>
  </w:abstractNum>
  <w:abstractNum w:abstractNumId="1" w15:restartNumberingAfterBreak="0">
    <w:nsid w:val="07200A8C"/>
    <w:multiLevelType w:val="hybridMultilevel"/>
    <w:tmpl w:val="7A98BF30"/>
    <w:styleLink w:val="ImportedStyle5"/>
    <w:lvl w:ilvl="0" w:tplc="1CEA9826">
      <w:start w:val="1"/>
      <w:numFmt w:val="lowerLetter"/>
      <w:lvlText w:val="%1."/>
      <w:lvlJc w:val="left"/>
      <w:pPr>
        <w:ind w:left="175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361B2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E8056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30F4C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944BC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B2097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0CC2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DE222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CA71A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991683"/>
    <w:multiLevelType w:val="hybridMultilevel"/>
    <w:tmpl w:val="CAB4D1E6"/>
    <w:styleLink w:val="ImportedStyle20"/>
    <w:lvl w:ilvl="0" w:tplc="049C5768">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061514">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10D594">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F8132A">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842524">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78B292">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40FC8E">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A82A38">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80AD26">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3B96273"/>
    <w:multiLevelType w:val="hybridMultilevel"/>
    <w:tmpl w:val="502296C6"/>
    <w:numStyleLink w:val="ImportedStyle1"/>
  </w:abstractNum>
  <w:abstractNum w:abstractNumId="4" w15:restartNumberingAfterBreak="0">
    <w:nsid w:val="151E6245"/>
    <w:multiLevelType w:val="hybridMultilevel"/>
    <w:tmpl w:val="94E0DD2E"/>
    <w:styleLink w:val="ImportedStyle10"/>
    <w:lvl w:ilvl="0" w:tplc="D68A1150">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243DF6">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A35BE">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B82E2A">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EA82DE">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CE80D6">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F2F34A">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E2958A">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F082AE">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5602A32"/>
    <w:multiLevelType w:val="hybridMultilevel"/>
    <w:tmpl w:val="0E90FDD8"/>
    <w:styleLink w:val="ImportedStyle8"/>
    <w:lvl w:ilvl="0" w:tplc="0D3ACAE2">
      <w:start w:val="1"/>
      <w:numFmt w:val="lowerLetter"/>
      <w:lvlText w:val="%1."/>
      <w:lvlJc w:val="left"/>
      <w:pPr>
        <w:ind w:left="175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C0B64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A4ADE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66494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02E6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B216F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6156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229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92FA0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5E814A9"/>
    <w:multiLevelType w:val="hybridMultilevel"/>
    <w:tmpl w:val="6214F610"/>
    <w:lvl w:ilvl="0" w:tplc="8F3EBE1E">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54AA94">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E4BE98">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78D1C0">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424268">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32A20A">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C62BFE">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06B912">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1E9630">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3E95B92"/>
    <w:multiLevelType w:val="hybridMultilevel"/>
    <w:tmpl w:val="94E0DD2E"/>
    <w:lvl w:ilvl="0" w:tplc="EF063FFA">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D32">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2063D8">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0A772E">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E45ECE">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8C2FA">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4A61C0">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3CDA10">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C8049A">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4A03716"/>
    <w:multiLevelType w:val="hybridMultilevel"/>
    <w:tmpl w:val="1354DEA4"/>
    <w:styleLink w:val="ImportedStyle18"/>
    <w:lvl w:ilvl="0" w:tplc="E2B4CD5E">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B62FC2">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280CFA">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28AE52">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CE088">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CC3F86">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CE722A">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C010A0">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32C472">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F905E65"/>
    <w:multiLevelType w:val="hybridMultilevel"/>
    <w:tmpl w:val="3A5C4440"/>
    <w:styleLink w:val="ImportedStyle19"/>
    <w:lvl w:ilvl="0" w:tplc="C93217F0">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202B1E">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7E650A">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926788">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E67B12">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F8C0A4">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E274A">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DC1A8A">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EE0BDC">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0141F15"/>
    <w:multiLevelType w:val="hybridMultilevel"/>
    <w:tmpl w:val="3FD673D0"/>
    <w:styleLink w:val="ImportedStyle15"/>
    <w:lvl w:ilvl="0" w:tplc="923C9950">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96BE2E">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0C312C">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CAA9F0">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58F744">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FE8426">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EC2570">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32AC8A">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3AC5D4">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0630757"/>
    <w:multiLevelType w:val="hybridMultilevel"/>
    <w:tmpl w:val="F2D44928"/>
    <w:lvl w:ilvl="0" w:tplc="16505678">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EC6E28">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5EC8FE">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124062">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5CA442">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88772A">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278A8">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548C00">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9AF5FE">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68247C3"/>
    <w:multiLevelType w:val="hybridMultilevel"/>
    <w:tmpl w:val="74DEC3E0"/>
    <w:styleLink w:val="ImportedStyle6"/>
    <w:lvl w:ilvl="0" w:tplc="0108F358">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669BD6">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D8DA54">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7C8EB4">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2689D8">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CAC66E">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D214AE">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29F56">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00943E">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6D01A9F"/>
    <w:multiLevelType w:val="hybridMultilevel"/>
    <w:tmpl w:val="74DEC3E0"/>
    <w:numStyleLink w:val="ImportedStyle6"/>
  </w:abstractNum>
  <w:abstractNum w:abstractNumId="14" w15:restartNumberingAfterBreak="0">
    <w:nsid w:val="3B765465"/>
    <w:multiLevelType w:val="hybridMultilevel"/>
    <w:tmpl w:val="6214F610"/>
    <w:lvl w:ilvl="0" w:tplc="8F3EBE1E">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54AA94">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E4BE98">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78D1C0">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424268">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32A20A">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C62BFE">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06B912">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1E9630">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C5C564B"/>
    <w:multiLevelType w:val="hybridMultilevel"/>
    <w:tmpl w:val="70303E54"/>
    <w:styleLink w:val="ImportedStyle3"/>
    <w:lvl w:ilvl="0" w:tplc="7D189EA8">
      <w:start w:val="1"/>
      <w:numFmt w:val="decimal"/>
      <w:lvlText w:val="%1."/>
      <w:lvlJc w:val="left"/>
      <w:pPr>
        <w:ind w:left="103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16E628">
      <w:start w:val="1"/>
      <w:numFmt w:val="lowerLetter"/>
      <w:lvlText w:val="%2."/>
      <w:lvlJc w:val="left"/>
      <w:pPr>
        <w:ind w:left="175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04DA3E">
      <w:start w:val="1"/>
      <w:numFmt w:val="lowerRoman"/>
      <w:lvlText w:val="%3."/>
      <w:lvlJc w:val="left"/>
      <w:pPr>
        <w:ind w:left="2477"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D24E80">
      <w:start w:val="1"/>
      <w:numFmt w:val="decimal"/>
      <w:lvlText w:val="%4."/>
      <w:lvlJc w:val="left"/>
      <w:pPr>
        <w:ind w:left="319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9453DE">
      <w:start w:val="1"/>
      <w:numFmt w:val="lowerLetter"/>
      <w:lvlText w:val="%5."/>
      <w:lvlJc w:val="left"/>
      <w:pPr>
        <w:ind w:left="391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0A64EA">
      <w:start w:val="1"/>
      <w:numFmt w:val="lowerRoman"/>
      <w:lvlText w:val="%6."/>
      <w:lvlJc w:val="left"/>
      <w:pPr>
        <w:ind w:left="4637"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E804C8">
      <w:start w:val="1"/>
      <w:numFmt w:val="decimal"/>
      <w:lvlText w:val="%7."/>
      <w:lvlJc w:val="left"/>
      <w:pPr>
        <w:ind w:left="535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9C8110">
      <w:start w:val="1"/>
      <w:numFmt w:val="lowerLetter"/>
      <w:lvlText w:val="%8."/>
      <w:lvlJc w:val="left"/>
      <w:pPr>
        <w:ind w:left="607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506690">
      <w:start w:val="1"/>
      <w:numFmt w:val="lowerRoman"/>
      <w:lvlText w:val="%9."/>
      <w:lvlJc w:val="left"/>
      <w:pPr>
        <w:ind w:left="6797"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DCB5654"/>
    <w:multiLevelType w:val="hybridMultilevel"/>
    <w:tmpl w:val="6214F610"/>
    <w:lvl w:ilvl="0" w:tplc="8F3EBE1E">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54AA94">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E4BE98">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78D1C0">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424268">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32A20A">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C62BFE">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06B912">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1E9630">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120099"/>
    <w:multiLevelType w:val="hybridMultilevel"/>
    <w:tmpl w:val="7A80E960"/>
    <w:numStyleLink w:val="ImportedStyle2"/>
  </w:abstractNum>
  <w:abstractNum w:abstractNumId="18" w15:restartNumberingAfterBreak="0">
    <w:nsid w:val="3FE90850"/>
    <w:multiLevelType w:val="hybridMultilevel"/>
    <w:tmpl w:val="502296C6"/>
    <w:styleLink w:val="ImportedStyle1"/>
    <w:lvl w:ilvl="0" w:tplc="B5A0335C">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78A442">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ED8EC">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B6F4FA">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A666BE">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3217A0">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8858C8">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22E1EC">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36E172">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AB305CC"/>
    <w:multiLevelType w:val="hybridMultilevel"/>
    <w:tmpl w:val="F2D44928"/>
    <w:lvl w:ilvl="0" w:tplc="16505678">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EC6E28">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5EC8FE">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124062">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5CA442">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88772A">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278A8">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548C00">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9AF5FE">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ADC1D00"/>
    <w:multiLevelType w:val="hybridMultilevel"/>
    <w:tmpl w:val="6214F610"/>
    <w:styleLink w:val="ImportedStyle13"/>
    <w:lvl w:ilvl="0" w:tplc="54A84478">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FE3580">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8E2256">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0E3344">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F4A158">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B0E9E0">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A2C44E">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46D2A0">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209F60">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C14561A"/>
    <w:multiLevelType w:val="hybridMultilevel"/>
    <w:tmpl w:val="D55EF630"/>
    <w:styleLink w:val="ImportedStyle14"/>
    <w:lvl w:ilvl="0" w:tplc="566020CE">
      <w:start w:val="1"/>
      <w:numFmt w:val="lowerLetter"/>
      <w:lvlText w:val="%1."/>
      <w:lvlJc w:val="left"/>
      <w:pPr>
        <w:ind w:left="175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C9E5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0887C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EF69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4E2D3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10A96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92B4E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D093C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69D7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4285C85"/>
    <w:multiLevelType w:val="hybridMultilevel"/>
    <w:tmpl w:val="5800748C"/>
    <w:styleLink w:val="ImportedStyle7"/>
    <w:lvl w:ilvl="0" w:tplc="98AA5E00">
      <w:start w:val="1"/>
      <w:numFmt w:val="lowerLetter"/>
      <w:lvlText w:val="%1."/>
      <w:lvlJc w:val="left"/>
      <w:pPr>
        <w:ind w:left="175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AC5C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EEFA5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58027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847E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F24AB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8EC0A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2A5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54589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8CD7D7F"/>
    <w:multiLevelType w:val="hybridMultilevel"/>
    <w:tmpl w:val="F2D44928"/>
    <w:lvl w:ilvl="0" w:tplc="16505678">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EC6E28">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5EC8FE">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124062">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5CA442">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88772A">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278A8">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548C00">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9AF5FE">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8DD4F20"/>
    <w:multiLevelType w:val="hybridMultilevel"/>
    <w:tmpl w:val="7A80E960"/>
    <w:styleLink w:val="ImportedStyle2"/>
    <w:lvl w:ilvl="0" w:tplc="90EC4D94">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1CFD7A">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1008AE">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AF3F0">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36DED2">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243C10">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02EFCA">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4F024">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4E294A">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EF47C12"/>
    <w:multiLevelType w:val="hybridMultilevel"/>
    <w:tmpl w:val="11B6B5BA"/>
    <w:styleLink w:val="ImportedStyle16"/>
    <w:lvl w:ilvl="0" w:tplc="432073EE">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7260E8">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90E35A">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562CE0">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52B2E2">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B0CFCE">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A2CCD8">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6E0804">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0CFD1C">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189077B"/>
    <w:multiLevelType w:val="hybridMultilevel"/>
    <w:tmpl w:val="F2D44928"/>
    <w:lvl w:ilvl="0" w:tplc="16505678">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EC6E28">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5EC8FE">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124062">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5CA442">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88772A">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278A8">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548C00">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9AF5FE">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2CE346C"/>
    <w:multiLevelType w:val="hybridMultilevel"/>
    <w:tmpl w:val="6214F610"/>
    <w:lvl w:ilvl="0" w:tplc="8F3EBE1E">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54AA94">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E4BE98">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78D1C0">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424268">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32A20A">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C62BFE">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06B912">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1E9630">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32249CB"/>
    <w:multiLevelType w:val="hybridMultilevel"/>
    <w:tmpl w:val="585C3578"/>
    <w:styleLink w:val="ImportedStyle4"/>
    <w:lvl w:ilvl="0" w:tplc="C68EA9C8">
      <w:start w:val="1"/>
      <w:numFmt w:val="decimal"/>
      <w:lvlText w:val="%1."/>
      <w:lvlJc w:val="left"/>
      <w:pPr>
        <w:ind w:left="103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4C154">
      <w:start w:val="1"/>
      <w:numFmt w:val="lowerLetter"/>
      <w:lvlText w:val="%2."/>
      <w:lvlJc w:val="left"/>
      <w:pPr>
        <w:ind w:left="175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FE4A14">
      <w:start w:val="1"/>
      <w:numFmt w:val="lowerRoman"/>
      <w:lvlText w:val="%3."/>
      <w:lvlJc w:val="left"/>
      <w:pPr>
        <w:ind w:left="2477"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08BF34">
      <w:start w:val="1"/>
      <w:numFmt w:val="decimal"/>
      <w:lvlText w:val="%4."/>
      <w:lvlJc w:val="left"/>
      <w:pPr>
        <w:ind w:left="319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8E2978">
      <w:start w:val="1"/>
      <w:numFmt w:val="lowerLetter"/>
      <w:lvlText w:val="%5."/>
      <w:lvlJc w:val="left"/>
      <w:pPr>
        <w:ind w:left="391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748938">
      <w:start w:val="1"/>
      <w:numFmt w:val="lowerRoman"/>
      <w:lvlText w:val="%6."/>
      <w:lvlJc w:val="left"/>
      <w:pPr>
        <w:ind w:left="4637"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90F7D8">
      <w:start w:val="1"/>
      <w:numFmt w:val="decimal"/>
      <w:lvlText w:val="%7."/>
      <w:lvlJc w:val="left"/>
      <w:pPr>
        <w:ind w:left="535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769E26">
      <w:start w:val="1"/>
      <w:numFmt w:val="lowerLetter"/>
      <w:lvlText w:val="%8."/>
      <w:lvlJc w:val="left"/>
      <w:pPr>
        <w:ind w:left="6077" w:hanging="6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AC66FE">
      <w:start w:val="1"/>
      <w:numFmt w:val="lowerRoman"/>
      <w:lvlText w:val="%9."/>
      <w:lvlJc w:val="left"/>
      <w:pPr>
        <w:ind w:left="6797"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AD836D4"/>
    <w:multiLevelType w:val="hybridMultilevel"/>
    <w:tmpl w:val="60808362"/>
    <w:styleLink w:val="ImportedStyle12"/>
    <w:lvl w:ilvl="0" w:tplc="D03877FC">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5EC092">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8D59C">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FC2762">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805364">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044F26">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761C98">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044344">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66DCAA">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D7042FF"/>
    <w:multiLevelType w:val="hybridMultilevel"/>
    <w:tmpl w:val="F2D44928"/>
    <w:styleLink w:val="ImportedStyle17"/>
    <w:lvl w:ilvl="0" w:tplc="FBB27BCE">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7AC966">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F6B090">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CA44AC">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981454">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EE0C">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E4EC2">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6A9586">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FC638E">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F1E2EBB"/>
    <w:multiLevelType w:val="hybridMultilevel"/>
    <w:tmpl w:val="F2D44928"/>
    <w:numStyleLink w:val="ImportedStyle17"/>
  </w:abstractNum>
  <w:abstractNum w:abstractNumId="32" w15:restartNumberingAfterBreak="0">
    <w:nsid w:val="714D6A89"/>
    <w:multiLevelType w:val="hybridMultilevel"/>
    <w:tmpl w:val="D2DA9C38"/>
    <w:styleLink w:val="ImportedStyle11"/>
    <w:lvl w:ilvl="0" w:tplc="9FF4F80C">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46A9A">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A02096">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FA20AE">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3648B0">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68B9FE">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8EE1CC">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AC82F0">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D6E4B2">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32A68D3"/>
    <w:multiLevelType w:val="hybridMultilevel"/>
    <w:tmpl w:val="89D8A268"/>
    <w:styleLink w:val="ImportedStyle30"/>
    <w:lvl w:ilvl="0" w:tplc="1C8ED8C8">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723A5E">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586284">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98FE20">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3AE28E">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06E64C">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D204FE">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AAA7A0">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C50B2">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4A70955"/>
    <w:multiLevelType w:val="hybridMultilevel"/>
    <w:tmpl w:val="64EE828C"/>
    <w:styleLink w:val="ImportedStyle22"/>
    <w:lvl w:ilvl="0" w:tplc="B38EE23C">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BE8A96">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4E0704">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C5ABE">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A4A54A">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365530">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1822C8">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CC0ED6">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527F88">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4BB70BB"/>
    <w:multiLevelType w:val="hybridMultilevel"/>
    <w:tmpl w:val="A35A1B38"/>
    <w:lvl w:ilvl="0" w:tplc="7A92B05E">
      <w:start w:val="5"/>
      <w:numFmt w:val="bullet"/>
      <w:lvlText w:val="-"/>
      <w:lvlJc w:val="left"/>
      <w:pPr>
        <w:ind w:left="1353" w:hanging="360"/>
      </w:pPr>
      <w:rPr>
        <w:rFonts w:ascii="Cambria" w:eastAsia="Cambria" w:hAnsi="Cambria" w:cs="Cambria"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6" w15:restartNumberingAfterBreak="0">
    <w:nsid w:val="74E54F50"/>
    <w:multiLevelType w:val="hybridMultilevel"/>
    <w:tmpl w:val="11B6B5BA"/>
    <w:numStyleLink w:val="ImportedStyle16"/>
  </w:abstractNum>
  <w:abstractNum w:abstractNumId="37" w15:restartNumberingAfterBreak="0">
    <w:nsid w:val="776245EB"/>
    <w:multiLevelType w:val="hybridMultilevel"/>
    <w:tmpl w:val="6214F610"/>
    <w:numStyleLink w:val="ImportedStyle13"/>
  </w:abstractNum>
  <w:abstractNum w:abstractNumId="38" w15:restartNumberingAfterBreak="0">
    <w:nsid w:val="7AD20DC0"/>
    <w:multiLevelType w:val="hybridMultilevel"/>
    <w:tmpl w:val="6C58F1E0"/>
    <w:styleLink w:val="ImportedStyle21"/>
    <w:lvl w:ilvl="0" w:tplc="E744E310">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F86132">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8A2A02">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4EE462">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D672C2">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946A32">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C0B06">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D45CAC">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10429C">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CC13957"/>
    <w:multiLevelType w:val="hybridMultilevel"/>
    <w:tmpl w:val="EBFE1D18"/>
    <w:styleLink w:val="ImportedStyle9"/>
    <w:lvl w:ilvl="0" w:tplc="70A6153E">
      <w:start w:val="1"/>
      <w:numFmt w:val="decimal"/>
      <w:lvlText w:val="%1."/>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AA7430">
      <w:start w:val="1"/>
      <w:numFmt w:val="lowerLetter"/>
      <w:lvlText w:val="%2."/>
      <w:lvlJc w:val="left"/>
      <w:pPr>
        <w:ind w:left="99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AA8D6C">
      <w:start w:val="1"/>
      <w:numFmt w:val="lowerRoman"/>
      <w:lvlText w:val="%3."/>
      <w:lvlJc w:val="left"/>
      <w:pPr>
        <w:tabs>
          <w:tab w:val="left" w:pos="993"/>
        </w:tabs>
        <w:ind w:left="243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D88422">
      <w:start w:val="1"/>
      <w:numFmt w:val="decimal"/>
      <w:lvlText w:val="%4."/>
      <w:lvlJc w:val="left"/>
      <w:pPr>
        <w:tabs>
          <w:tab w:val="left" w:pos="993"/>
        </w:tabs>
        <w:ind w:left="315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10BC4A">
      <w:start w:val="1"/>
      <w:numFmt w:val="lowerLetter"/>
      <w:lvlText w:val="%5."/>
      <w:lvlJc w:val="left"/>
      <w:pPr>
        <w:tabs>
          <w:tab w:val="left" w:pos="993"/>
        </w:tabs>
        <w:ind w:left="387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164C54">
      <w:start w:val="1"/>
      <w:numFmt w:val="lowerRoman"/>
      <w:lvlText w:val="%6."/>
      <w:lvlJc w:val="left"/>
      <w:pPr>
        <w:tabs>
          <w:tab w:val="left" w:pos="993"/>
        </w:tabs>
        <w:ind w:left="459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705E48">
      <w:start w:val="1"/>
      <w:numFmt w:val="decimal"/>
      <w:lvlText w:val="%7."/>
      <w:lvlJc w:val="left"/>
      <w:pPr>
        <w:tabs>
          <w:tab w:val="left" w:pos="993"/>
        </w:tabs>
        <w:ind w:left="531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CEF208">
      <w:start w:val="1"/>
      <w:numFmt w:val="lowerLetter"/>
      <w:lvlText w:val="%8."/>
      <w:lvlJc w:val="left"/>
      <w:pPr>
        <w:tabs>
          <w:tab w:val="left" w:pos="993"/>
        </w:tabs>
        <w:ind w:left="603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1C214E">
      <w:start w:val="1"/>
      <w:numFmt w:val="lowerRoman"/>
      <w:lvlText w:val="%9."/>
      <w:lvlJc w:val="left"/>
      <w:pPr>
        <w:tabs>
          <w:tab w:val="left" w:pos="993"/>
        </w:tabs>
        <w:ind w:left="6753" w:hanging="9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3"/>
  </w:num>
  <w:num w:numId="3">
    <w:abstractNumId w:val="24"/>
  </w:num>
  <w:num w:numId="4">
    <w:abstractNumId w:val="15"/>
  </w:num>
  <w:num w:numId="5">
    <w:abstractNumId w:val="33"/>
  </w:num>
  <w:num w:numId="6">
    <w:abstractNumId w:val="28"/>
  </w:num>
  <w:num w:numId="7">
    <w:abstractNumId w:val="1"/>
  </w:num>
  <w:num w:numId="8">
    <w:abstractNumId w:val="12"/>
  </w:num>
  <w:num w:numId="9">
    <w:abstractNumId w:val="13"/>
  </w:num>
  <w:num w:numId="10">
    <w:abstractNumId w:val="22"/>
  </w:num>
  <w:num w:numId="11">
    <w:abstractNumId w:val="5"/>
  </w:num>
  <w:num w:numId="12">
    <w:abstractNumId w:val="39"/>
  </w:num>
  <w:num w:numId="13">
    <w:abstractNumId w:val="4"/>
  </w:num>
  <w:num w:numId="14">
    <w:abstractNumId w:val="0"/>
  </w:num>
  <w:num w:numId="15">
    <w:abstractNumId w:val="32"/>
  </w:num>
  <w:num w:numId="16">
    <w:abstractNumId w:val="29"/>
  </w:num>
  <w:num w:numId="17">
    <w:abstractNumId w:val="20"/>
  </w:num>
  <w:num w:numId="18">
    <w:abstractNumId w:val="37"/>
  </w:num>
  <w:num w:numId="19">
    <w:abstractNumId w:val="21"/>
  </w:num>
  <w:num w:numId="20">
    <w:abstractNumId w:val="10"/>
  </w:num>
  <w:num w:numId="21">
    <w:abstractNumId w:val="25"/>
  </w:num>
  <w:num w:numId="22">
    <w:abstractNumId w:val="36"/>
  </w:num>
  <w:num w:numId="23">
    <w:abstractNumId w:val="30"/>
  </w:num>
  <w:num w:numId="24">
    <w:abstractNumId w:val="31"/>
  </w:num>
  <w:num w:numId="25">
    <w:abstractNumId w:val="8"/>
  </w:num>
  <w:num w:numId="26">
    <w:abstractNumId w:val="9"/>
  </w:num>
  <w:num w:numId="27">
    <w:abstractNumId w:val="2"/>
  </w:num>
  <w:num w:numId="28">
    <w:abstractNumId w:val="38"/>
  </w:num>
  <w:num w:numId="29">
    <w:abstractNumId w:val="34"/>
  </w:num>
  <w:num w:numId="30">
    <w:abstractNumId w:val="16"/>
  </w:num>
  <w:num w:numId="31">
    <w:abstractNumId w:val="7"/>
  </w:num>
  <w:num w:numId="32">
    <w:abstractNumId w:val="35"/>
  </w:num>
  <w:num w:numId="33">
    <w:abstractNumId w:val="27"/>
  </w:num>
  <w:num w:numId="34">
    <w:abstractNumId w:val="23"/>
  </w:num>
  <w:num w:numId="35">
    <w:abstractNumId w:val="19"/>
  </w:num>
  <w:num w:numId="36">
    <w:abstractNumId w:val="11"/>
  </w:num>
  <w:num w:numId="37">
    <w:abstractNumId w:val="26"/>
  </w:num>
  <w:num w:numId="38">
    <w:abstractNumId w:val="6"/>
  </w:num>
  <w:num w:numId="39">
    <w:abstractNumId w:val="17"/>
  </w:num>
  <w:num w:numId="40">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1B"/>
    <w:rsid w:val="000343A4"/>
    <w:rsid w:val="00070195"/>
    <w:rsid w:val="00071DF4"/>
    <w:rsid w:val="000C3C8E"/>
    <w:rsid w:val="0010231E"/>
    <w:rsid w:val="00107351"/>
    <w:rsid w:val="00172627"/>
    <w:rsid w:val="001C64BE"/>
    <w:rsid w:val="001D3B7F"/>
    <w:rsid w:val="00265884"/>
    <w:rsid w:val="00270E1F"/>
    <w:rsid w:val="00296227"/>
    <w:rsid w:val="002C46E4"/>
    <w:rsid w:val="003565BE"/>
    <w:rsid w:val="003D4D5C"/>
    <w:rsid w:val="00414549"/>
    <w:rsid w:val="00414BA6"/>
    <w:rsid w:val="0041751E"/>
    <w:rsid w:val="0044299D"/>
    <w:rsid w:val="00471C58"/>
    <w:rsid w:val="004A55D9"/>
    <w:rsid w:val="004C7569"/>
    <w:rsid w:val="00514B5D"/>
    <w:rsid w:val="00531D14"/>
    <w:rsid w:val="00587F52"/>
    <w:rsid w:val="00597522"/>
    <w:rsid w:val="005C588C"/>
    <w:rsid w:val="006811AA"/>
    <w:rsid w:val="006842F2"/>
    <w:rsid w:val="006971B1"/>
    <w:rsid w:val="006C7C0E"/>
    <w:rsid w:val="00721D48"/>
    <w:rsid w:val="007360BB"/>
    <w:rsid w:val="00764926"/>
    <w:rsid w:val="00766A99"/>
    <w:rsid w:val="007B7FB6"/>
    <w:rsid w:val="008205F7"/>
    <w:rsid w:val="00851FF8"/>
    <w:rsid w:val="00872FE4"/>
    <w:rsid w:val="008B5019"/>
    <w:rsid w:val="008C3081"/>
    <w:rsid w:val="008C3BE9"/>
    <w:rsid w:val="008F3A8A"/>
    <w:rsid w:val="00915B85"/>
    <w:rsid w:val="0095642C"/>
    <w:rsid w:val="0097014C"/>
    <w:rsid w:val="00984B7D"/>
    <w:rsid w:val="009F59BF"/>
    <w:rsid w:val="00A620E9"/>
    <w:rsid w:val="00A74BFA"/>
    <w:rsid w:val="00AE7F62"/>
    <w:rsid w:val="00AF1966"/>
    <w:rsid w:val="00AF416C"/>
    <w:rsid w:val="00B0260F"/>
    <w:rsid w:val="00B11A5A"/>
    <w:rsid w:val="00B64F45"/>
    <w:rsid w:val="00BA2ECC"/>
    <w:rsid w:val="00BB5C51"/>
    <w:rsid w:val="00CB0C02"/>
    <w:rsid w:val="00CB6223"/>
    <w:rsid w:val="00CC19E1"/>
    <w:rsid w:val="00CC6B51"/>
    <w:rsid w:val="00D03425"/>
    <w:rsid w:val="00D135DF"/>
    <w:rsid w:val="00D54F4F"/>
    <w:rsid w:val="00D60102"/>
    <w:rsid w:val="00D8732B"/>
    <w:rsid w:val="00D957E9"/>
    <w:rsid w:val="00DA281E"/>
    <w:rsid w:val="00DB291A"/>
    <w:rsid w:val="00DE0B25"/>
    <w:rsid w:val="00E838A5"/>
    <w:rsid w:val="00EC5C6C"/>
    <w:rsid w:val="00EC7A27"/>
    <w:rsid w:val="00EF02E0"/>
    <w:rsid w:val="00F207A7"/>
    <w:rsid w:val="00F5447D"/>
    <w:rsid w:val="00F6775C"/>
    <w:rsid w:val="00F74E49"/>
    <w:rsid w:val="00F903BD"/>
    <w:rsid w:val="00F95321"/>
    <w:rsid w:val="00FC17D3"/>
    <w:rsid w:val="00FC3BAD"/>
    <w:rsid w:val="00FE5C1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C9B59"/>
  <w15:docId w15:val="{73D90B45-BA37-4490-B0ED-23F99110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A"/>
    <w:pPr>
      <w:keepNext/>
      <w:keepLines/>
      <w:spacing w:before="480"/>
      <w:outlineLvl w:val="0"/>
    </w:pPr>
    <w:rPr>
      <w:rFonts w:ascii="Calibri" w:eastAsia="Calibri" w:hAnsi="Calibri" w:cs="Calibri"/>
      <w:b/>
      <w:bCs/>
      <w:color w:val="345A8A"/>
      <w:sz w:val="32"/>
      <w:szCs w:val="32"/>
      <w:u w:color="345A8A"/>
      <w:lang w:val="de-DE"/>
    </w:rPr>
  </w:style>
  <w:style w:type="paragraph" w:customStyle="1" w:styleId="BodyA">
    <w:name w:val="Body A"/>
    <w:rPr>
      <w:rFonts w:ascii="Cambria" w:eastAsia="Cambria" w:hAnsi="Cambria" w:cs="Cambria"/>
      <w:color w:val="000000"/>
      <w:sz w:val="24"/>
      <w:szCs w:val="24"/>
      <w:u w:color="000000"/>
      <w:lang w:val="en-US"/>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numbering" w:customStyle="1" w:styleId="ImportedStyle30">
    <w:name w:val="Imported Style 3.0"/>
    <w:pPr>
      <w:numPr>
        <w:numId w:val="5"/>
      </w:numPr>
    </w:pPr>
  </w:style>
  <w:style w:type="numbering" w:customStyle="1" w:styleId="ImportedStyle4">
    <w:name w:val="Imported Style 4"/>
    <w:pPr>
      <w:numPr>
        <w:numId w:val="6"/>
      </w:numPr>
    </w:pPr>
  </w:style>
  <w:style w:type="numbering" w:customStyle="1" w:styleId="ImportedStyle5">
    <w:name w:val="Imported Style 5"/>
    <w:pPr>
      <w:numPr>
        <w:numId w:val="7"/>
      </w:numPr>
    </w:pPr>
  </w:style>
  <w:style w:type="paragraph" w:customStyle="1" w:styleId="Body">
    <w:name w:val="Body"/>
    <w:rPr>
      <w:rFonts w:eastAsia="Times New Roman"/>
      <w:color w:val="000000"/>
      <w:sz w:val="24"/>
      <w:szCs w:val="24"/>
      <w:u w:color="000000"/>
    </w:rPr>
  </w:style>
  <w:style w:type="numbering" w:customStyle="1" w:styleId="ImportedStyle6">
    <w:name w:val="Imported Style 6"/>
    <w:pPr>
      <w:numPr>
        <w:numId w:val="8"/>
      </w:numPr>
    </w:pPr>
  </w:style>
  <w:style w:type="numbering" w:customStyle="1" w:styleId="ImportedStyle7">
    <w:name w:val="Imported Style 7"/>
    <w:pPr>
      <w:numPr>
        <w:numId w:val="10"/>
      </w:numPr>
    </w:pPr>
  </w:style>
  <w:style w:type="numbering" w:customStyle="1" w:styleId="ImportedStyle8">
    <w:name w:val="Imported Style 8"/>
    <w:pPr>
      <w:numPr>
        <w:numId w:val="11"/>
      </w:numPr>
    </w:pPr>
  </w:style>
  <w:style w:type="numbering" w:customStyle="1" w:styleId="ImportedStyle9">
    <w:name w:val="Imported Style 9"/>
    <w:pPr>
      <w:numPr>
        <w:numId w:val="12"/>
      </w:numPr>
    </w:pPr>
  </w:style>
  <w:style w:type="numbering" w:customStyle="1" w:styleId="ImportedStyle10">
    <w:name w:val="Imported Style 10"/>
    <w:pPr>
      <w:numPr>
        <w:numId w:val="13"/>
      </w:numPr>
    </w:pPr>
  </w:style>
  <w:style w:type="numbering" w:customStyle="1" w:styleId="ImportedStyle11">
    <w:name w:val="Imported Style 11"/>
    <w:pPr>
      <w:numPr>
        <w:numId w:val="15"/>
      </w:numPr>
    </w:pPr>
  </w:style>
  <w:style w:type="numbering" w:customStyle="1" w:styleId="ImportedStyle12">
    <w:name w:val="Imported Style 12"/>
    <w:pPr>
      <w:numPr>
        <w:numId w:val="16"/>
      </w:numPr>
    </w:pPr>
  </w:style>
  <w:style w:type="numbering" w:customStyle="1" w:styleId="ImportedStyle13">
    <w:name w:val="Imported Style 13"/>
    <w:pPr>
      <w:numPr>
        <w:numId w:val="17"/>
      </w:numPr>
    </w:pPr>
  </w:style>
  <w:style w:type="numbering" w:customStyle="1" w:styleId="ImportedStyle14">
    <w:name w:val="Imported Style 14"/>
    <w:pPr>
      <w:numPr>
        <w:numId w:val="19"/>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5">
    <w:name w:val="Imported Style 15"/>
    <w:pPr>
      <w:numPr>
        <w:numId w:val="20"/>
      </w:numPr>
    </w:pPr>
  </w:style>
  <w:style w:type="numbering" w:customStyle="1" w:styleId="ImportedStyle16">
    <w:name w:val="Imported Style 16"/>
    <w:pPr>
      <w:numPr>
        <w:numId w:val="21"/>
      </w:numPr>
    </w:pPr>
  </w:style>
  <w:style w:type="numbering" w:customStyle="1" w:styleId="ImportedStyle17">
    <w:name w:val="Imported Style 17"/>
    <w:pPr>
      <w:numPr>
        <w:numId w:val="23"/>
      </w:numPr>
    </w:pPr>
  </w:style>
  <w:style w:type="numbering" w:customStyle="1" w:styleId="ImportedStyle18">
    <w:name w:val="Imported Style 18"/>
    <w:pPr>
      <w:numPr>
        <w:numId w:val="25"/>
      </w:numPr>
    </w:pPr>
  </w:style>
  <w:style w:type="numbering" w:customStyle="1" w:styleId="ImportedStyle19">
    <w:name w:val="Imported Style 19"/>
    <w:pPr>
      <w:numPr>
        <w:numId w:val="26"/>
      </w:numPr>
    </w:pPr>
  </w:style>
  <w:style w:type="numbering" w:customStyle="1" w:styleId="ImportedStyle20">
    <w:name w:val="Imported Style 20"/>
    <w:pPr>
      <w:numPr>
        <w:numId w:val="27"/>
      </w:numPr>
    </w:pPr>
  </w:style>
  <w:style w:type="numbering" w:customStyle="1" w:styleId="ImportedStyle21">
    <w:name w:val="Imported Style 21"/>
    <w:pPr>
      <w:numPr>
        <w:numId w:val="28"/>
      </w:numPr>
    </w:pPr>
  </w:style>
  <w:style w:type="numbering" w:customStyle="1" w:styleId="ImportedStyle22">
    <w:name w:val="Imported Style 22"/>
    <w:pPr>
      <w:numPr>
        <w:numId w:val="29"/>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eastAsia="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20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05F7"/>
    <w:rPr>
      <w:rFonts w:ascii="Lucida Grande" w:hAnsi="Lucida Grande" w:cs="Lucida Grande"/>
      <w:sz w:val="18"/>
      <w:szCs w:val="18"/>
      <w:lang w:val="en-US" w:eastAsia="en-US"/>
    </w:rPr>
  </w:style>
  <w:style w:type="paragraph" w:styleId="CommentSubject">
    <w:name w:val="annotation subject"/>
    <w:basedOn w:val="CommentText"/>
    <w:next w:val="CommentText"/>
    <w:link w:val="CommentSubjectChar"/>
    <w:uiPriority w:val="99"/>
    <w:semiHidden/>
    <w:unhideWhenUsed/>
    <w:rsid w:val="008205F7"/>
    <w:rPr>
      <w:b/>
      <w:bCs/>
      <w:sz w:val="20"/>
      <w:szCs w:val="20"/>
    </w:rPr>
  </w:style>
  <w:style w:type="character" w:customStyle="1" w:styleId="CommentSubjectChar">
    <w:name w:val="Comment Subject Char"/>
    <w:basedOn w:val="CommentTextChar"/>
    <w:link w:val="CommentSubject"/>
    <w:uiPriority w:val="99"/>
    <w:semiHidden/>
    <w:rsid w:val="008205F7"/>
    <w:rPr>
      <w:b/>
      <w:bCs/>
      <w:sz w:val="24"/>
      <w:szCs w:val="24"/>
      <w:lang w:val="en-US" w:eastAsia="en-US"/>
    </w:rPr>
  </w:style>
  <w:style w:type="character" w:styleId="UnresolvedMention">
    <w:name w:val="Unresolved Mention"/>
    <w:basedOn w:val="DefaultParagraphFont"/>
    <w:uiPriority w:val="99"/>
    <w:semiHidden/>
    <w:unhideWhenUsed/>
    <w:rsid w:val="00107351"/>
    <w:rPr>
      <w:color w:val="808080"/>
      <w:shd w:val="clear" w:color="auto" w:fill="E6E6E6"/>
    </w:rPr>
  </w:style>
  <w:style w:type="paragraph" w:styleId="NormalWeb">
    <w:name w:val="Normal (Web)"/>
    <w:basedOn w:val="Normal"/>
    <w:uiPriority w:val="99"/>
    <w:semiHidden/>
    <w:unhideWhenUsed/>
    <w:rsid w:val="00A620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A62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332766">
      <w:bodyDiv w:val="1"/>
      <w:marLeft w:val="0"/>
      <w:marRight w:val="0"/>
      <w:marTop w:val="0"/>
      <w:marBottom w:val="0"/>
      <w:divBdr>
        <w:top w:val="none" w:sz="0" w:space="0" w:color="auto"/>
        <w:left w:val="none" w:sz="0" w:space="0" w:color="auto"/>
        <w:bottom w:val="none" w:sz="0" w:space="0" w:color="auto"/>
        <w:right w:val="none" w:sz="0" w:space="0" w:color="auto"/>
      </w:divBdr>
      <w:divsChild>
        <w:div w:id="1021473238">
          <w:marLeft w:val="0"/>
          <w:marRight w:val="0"/>
          <w:marTop w:val="0"/>
          <w:marBottom w:val="0"/>
          <w:divBdr>
            <w:top w:val="none" w:sz="0" w:space="0" w:color="auto"/>
            <w:left w:val="none" w:sz="0" w:space="0" w:color="auto"/>
            <w:bottom w:val="none" w:sz="0" w:space="0" w:color="auto"/>
            <w:right w:val="none" w:sz="0" w:space="0" w:color="auto"/>
          </w:divBdr>
          <w:divsChild>
            <w:div w:id="392196476">
              <w:marLeft w:val="0"/>
              <w:marRight w:val="0"/>
              <w:marTop w:val="0"/>
              <w:marBottom w:val="0"/>
              <w:divBdr>
                <w:top w:val="none" w:sz="0" w:space="0" w:color="auto"/>
                <w:left w:val="none" w:sz="0" w:space="0" w:color="auto"/>
                <w:bottom w:val="none" w:sz="0" w:space="0" w:color="auto"/>
                <w:right w:val="none" w:sz="0" w:space="0" w:color="auto"/>
              </w:divBdr>
              <w:divsChild>
                <w:div w:id="841819232">
                  <w:marLeft w:val="0"/>
                  <w:marRight w:val="0"/>
                  <w:marTop w:val="0"/>
                  <w:marBottom w:val="0"/>
                  <w:divBdr>
                    <w:top w:val="none" w:sz="0" w:space="0" w:color="auto"/>
                    <w:left w:val="none" w:sz="0" w:space="0" w:color="auto"/>
                    <w:bottom w:val="none" w:sz="0" w:space="0" w:color="auto"/>
                    <w:right w:val="none" w:sz="0" w:space="0" w:color="auto"/>
                  </w:divBdr>
                  <w:divsChild>
                    <w:div w:id="1554265747">
                      <w:marLeft w:val="0"/>
                      <w:marRight w:val="0"/>
                      <w:marTop w:val="0"/>
                      <w:marBottom w:val="0"/>
                      <w:divBdr>
                        <w:top w:val="none" w:sz="0" w:space="0" w:color="auto"/>
                        <w:left w:val="none" w:sz="0" w:space="0" w:color="auto"/>
                        <w:bottom w:val="none" w:sz="0" w:space="0" w:color="auto"/>
                        <w:right w:val="none" w:sz="0" w:space="0" w:color="auto"/>
                      </w:divBdr>
                      <w:divsChild>
                        <w:div w:id="1853296887">
                          <w:marLeft w:val="0"/>
                          <w:marRight w:val="0"/>
                          <w:marTop w:val="0"/>
                          <w:marBottom w:val="0"/>
                          <w:divBdr>
                            <w:top w:val="none" w:sz="0" w:space="0" w:color="auto"/>
                            <w:left w:val="none" w:sz="0" w:space="0" w:color="auto"/>
                            <w:bottom w:val="none" w:sz="0" w:space="0" w:color="auto"/>
                            <w:right w:val="none" w:sz="0" w:space="0" w:color="auto"/>
                          </w:divBdr>
                          <w:divsChild>
                            <w:div w:id="7507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666639">
          <w:marLeft w:val="0"/>
          <w:marRight w:val="0"/>
          <w:marTop w:val="0"/>
          <w:marBottom w:val="0"/>
          <w:divBdr>
            <w:top w:val="none" w:sz="0" w:space="0" w:color="auto"/>
            <w:left w:val="none" w:sz="0" w:space="0" w:color="auto"/>
            <w:bottom w:val="none" w:sz="0" w:space="0" w:color="auto"/>
            <w:right w:val="none" w:sz="0" w:space="0" w:color="auto"/>
          </w:divBdr>
          <w:divsChild>
            <w:div w:id="674038117">
              <w:marLeft w:val="0"/>
              <w:marRight w:val="0"/>
              <w:marTop w:val="0"/>
              <w:marBottom w:val="0"/>
              <w:divBdr>
                <w:top w:val="none" w:sz="0" w:space="0" w:color="auto"/>
                <w:left w:val="none" w:sz="0" w:space="0" w:color="auto"/>
                <w:bottom w:val="none" w:sz="0" w:space="0" w:color="auto"/>
                <w:right w:val="none" w:sz="0" w:space="0" w:color="auto"/>
              </w:divBdr>
              <w:divsChild>
                <w:div w:id="13122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4964">
          <w:marLeft w:val="0"/>
          <w:marRight w:val="0"/>
          <w:marTop w:val="0"/>
          <w:marBottom w:val="0"/>
          <w:divBdr>
            <w:top w:val="none" w:sz="0" w:space="0" w:color="auto"/>
            <w:left w:val="none" w:sz="0" w:space="0" w:color="auto"/>
            <w:bottom w:val="none" w:sz="0" w:space="0" w:color="auto"/>
            <w:right w:val="none" w:sz="0" w:space="0" w:color="auto"/>
          </w:divBdr>
          <w:divsChild>
            <w:div w:id="769274138">
              <w:marLeft w:val="0"/>
              <w:marRight w:val="0"/>
              <w:marTop w:val="0"/>
              <w:marBottom w:val="0"/>
              <w:divBdr>
                <w:top w:val="none" w:sz="0" w:space="0" w:color="auto"/>
                <w:left w:val="none" w:sz="0" w:space="0" w:color="auto"/>
                <w:bottom w:val="none" w:sz="0" w:space="0" w:color="auto"/>
                <w:right w:val="none" w:sz="0" w:space="0" w:color="auto"/>
              </w:divBdr>
              <w:divsChild>
                <w:div w:id="1911112586">
                  <w:marLeft w:val="0"/>
                  <w:marRight w:val="0"/>
                  <w:marTop w:val="0"/>
                  <w:marBottom w:val="0"/>
                  <w:divBdr>
                    <w:top w:val="none" w:sz="0" w:space="0" w:color="auto"/>
                    <w:left w:val="none" w:sz="0" w:space="0" w:color="auto"/>
                    <w:bottom w:val="none" w:sz="0" w:space="0" w:color="auto"/>
                    <w:right w:val="none" w:sz="0" w:space="0" w:color="auto"/>
                  </w:divBdr>
                </w:div>
              </w:divsChild>
            </w:div>
            <w:div w:id="164783560">
              <w:marLeft w:val="0"/>
              <w:marRight w:val="0"/>
              <w:marTop w:val="0"/>
              <w:marBottom w:val="0"/>
              <w:divBdr>
                <w:top w:val="none" w:sz="0" w:space="0" w:color="auto"/>
                <w:left w:val="none" w:sz="0" w:space="0" w:color="auto"/>
                <w:bottom w:val="none" w:sz="0" w:space="0" w:color="auto"/>
                <w:right w:val="none" w:sz="0" w:space="0" w:color="auto"/>
              </w:divBdr>
              <w:divsChild>
                <w:div w:id="10118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3545</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IOGT International</Company>
  <LinksUpToDate>false</LinksUpToDate>
  <CharactersWithSpaces>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Bridge</dc:creator>
  <cp:lastModifiedBy>Jamie Bridge</cp:lastModifiedBy>
  <cp:revision>3</cp:revision>
  <dcterms:created xsi:type="dcterms:W3CDTF">2017-08-16T15:51:00Z</dcterms:created>
  <dcterms:modified xsi:type="dcterms:W3CDTF">2017-08-16T16:16:00Z</dcterms:modified>
</cp:coreProperties>
</file>