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509F5" w14:textId="17B56DE2" w:rsidR="005C588C" w:rsidRPr="005C588C" w:rsidRDefault="005C588C" w:rsidP="005C588C">
      <w:pPr>
        <w:pStyle w:val="Heading"/>
        <w:spacing w:before="0"/>
        <w:contextualSpacing/>
        <w:jc w:val="center"/>
        <w:rPr>
          <w:rFonts w:ascii="Cambria" w:eastAsia="Cambria" w:hAnsi="Cambria" w:cs="Cambria"/>
          <w:sz w:val="24"/>
          <w:szCs w:val="24"/>
        </w:rPr>
      </w:pPr>
      <w:r w:rsidRPr="005C588C">
        <w:rPr>
          <w:rFonts w:ascii="Cambria" w:hAnsi="Cambria"/>
          <w:noProof/>
          <w:sz w:val="24"/>
          <w:szCs w:val="24"/>
          <w:lang w:val="sv-SE"/>
        </w:rPr>
        <w:drawing>
          <wp:inline distT="0" distB="0" distL="0" distR="0" wp14:anchorId="75EA4A5D" wp14:editId="73141171">
            <wp:extent cx="2162175" cy="1469514"/>
            <wp:effectExtent l="0" t="0" r="0" b="0"/>
            <wp:docPr id="1" name="Picture 1" descr="C:\Users\Jamie\AppData\Local\Microsoft\Windows\INetCache\Content.Word\VNG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ie\AppData\Local\Microsoft\Windows\INetCache\Content.Word\VNGOC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6461" cy="1472427"/>
                    </a:xfrm>
                    <a:prstGeom prst="rect">
                      <a:avLst/>
                    </a:prstGeom>
                    <a:noFill/>
                    <a:ln>
                      <a:noFill/>
                    </a:ln>
                  </pic:spPr>
                </pic:pic>
              </a:graphicData>
            </a:graphic>
          </wp:inline>
        </w:drawing>
      </w:r>
    </w:p>
    <w:p w14:paraId="5FBB8F20" w14:textId="77777777" w:rsidR="005C588C" w:rsidRPr="005C588C" w:rsidRDefault="005C588C" w:rsidP="005C588C">
      <w:pPr>
        <w:pStyle w:val="Heading"/>
        <w:spacing w:before="0"/>
        <w:contextualSpacing/>
        <w:jc w:val="center"/>
        <w:rPr>
          <w:rFonts w:ascii="Cambria" w:eastAsia="Cambria" w:hAnsi="Cambria" w:cs="Cambria"/>
          <w:sz w:val="24"/>
          <w:szCs w:val="24"/>
        </w:rPr>
      </w:pPr>
    </w:p>
    <w:p w14:paraId="3F984644" w14:textId="4F7BE98C" w:rsidR="00FE5C1B" w:rsidRPr="005C588C" w:rsidRDefault="008205F7" w:rsidP="005C588C">
      <w:pPr>
        <w:pStyle w:val="Heading"/>
        <w:spacing w:before="0"/>
        <w:contextualSpacing/>
        <w:jc w:val="center"/>
        <w:rPr>
          <w:rFonts w:ascii="Cambria" w:hAnsi="Cambria"/>
          <w:szCs w:val="24"/>
        </w:rPr>
      </w:pPr>
      <w:r w:rsidRPr="005C588C">
        <w:rPr>
          <w:rFonts w:ascii="Cambria" w:eastAsia="Cambria" w:hAnsi="Cambria" w:cs="Cambria"/>
          <w:szCs w:val="24"/>
        </w:rPr>
        <w:t>VIENNA NGO COMMITTEE ON DRUGS (VNGOC)</w:t>
      </w:r>
    </w:p>
    <w:p w14:paraId="4FCC86A1" w14:textId="77777777" w:rsidR="00FE5C1B" w:rsidRPr="005C588C" w:rsidRDefault="00FE5C1B" w:rsidP="005C588C">
      <w:pPr>
        <w:pStyle w:val="BodyA"/>
        <w:contextualSpacing/>
        <w:jc w:val="center"/>
        <w:rPr>
          <w:sz w:val="32"/>
        </w:rPr>
      </w:pPr>
    </w:p>
    <w:p w14:paraId="7455A5DA" w14:textId="2E8975FC" w:rsidR="00FE5C1B" w:rsidRPr="005C588C" w:rsidRDefault="008205F7" w:rsidP="005C588C">
      <w:pPr>
        <w:pStyle w:val="BodyA"/>
        <w:contextualSpacing/>
        <w:jc w:val="center"/>
        <w:rPr>
          <w:sz w:val="32"/>
        </w:rPr>
      </w:pPr>
      <w:r w:rsidRPr="005C588C">
        <w:rPr>
          <w:b/>
          <w:bCs/>
          <w:color w:val="345A8A"/>
          <w:sz w:val="32"/>
          <w:u w:color="345A8A"/>
        </w:rPr>
        <w:t>STATU</w:t>
      </w:r>
      <w:r w:rsidR="005C588C" w:rsidRPr="005C588C">
        <w:rPr>
          <w:b/>
          <w:bCs/>
          <w:color w:val="345A8A"/>
          <w:sz w:val="32"/>
          <w:u w:color="345A8A"/>
        </w:rPr>
        <w:t>T</w:t>
      </w:r>
      <w:r w:rsidRPr="005C588C">
        <w:rPr>
          <w:b/>
          <w:bCs/>
          <w:color w:val="345A8A"/>
          <w:sz w:val="32"/>
          <w:u w:color="345A8A"/>
        </w:rPr>
        <w:t>ES</w:t>
      </w:r>
    </w:p>
    <w:p w14:paraId="14C89475" w14:textId="77777777" w:rsidR="00FE5C1B" w:rsidRPr="005C588C" w:rsidRDefault="00FE5C1B" w:rsidP="005C588C">
      <w:pPr>
        <w:pStyle w:val="Heading"/>
        <w:spacing w:before="0"/>
        <w:contextualSpacing/>
        <w:jc w:val="center"/>
        <w:rPr>
          <w:rFonts w:ascii="Cambria" w:hAnsi="Cambria"/>
          <w:sz w:val="24"/>
          <w:szCs w:val="24"/>
        </w:rPr>
      </w:pPr>
    </w:p>
    <w:p w14:paraId="6DF41482" w14:textId="77777777" w:rsidR="00FE5C1B" w:rsidRPr="005C588C" w:rsidRDefault="008205F7" w:rsidP="005C588C">
      <w:pPr>
        <w:pStyle w:val="BodyA"/>
        <w:contextualSpacing/>
        <w:jc w:val="center"/>
      </w:pPr>
      <w:r w:rsidRPr="005C588C">
        <w:rPr>
          <w:b/>
          <w:bCs/>
          <w:color w:val="345A8A"/>
          <w:u w:color="345A8A"/>
        </w:rPr>
        <w:t>Revised September 2017</w:t>
      </w:r>
    </w:p>
    <w:p w14:paraId="47C3AE6C" w14:textId="77777777" w:rsidR="00FE5C1B" w:rsidRPr="005C588C" w:rsidRDefault="00FE5C1B" w:rsidP="005C588C">
      <w:pPr>
        <w:pStyle w:val="BodyA"/>
        <w:contextualSpacing/>
        <w:jc w:val="both"/>
      </w:pPr>
    </w:p>
    <w:p w14:paraId="39072DFE" w14:textId="77777777" w:rsidR="00FE5C1B" w:rsidRPr="005C588C" w:rsidRDefault="00FE5C1B" w:rsidP="005C588C">
      <w:pPr>
        <w:pStyle w:val="BodyA"/>
        <w:contextualSpacing/>
        <w:jc w:val="both"/>
      </w:pPr>
    </w:p>
    <w:p w14:paraId="637C2B0F" w14:textId="77777777" w:rsidR="00FE5C1B" w:rsidRPr="005C588C" w:rsidRDefault="008205F7" w:rsidP="005C588C">
      <w:pPr>
        <w:pStyle w:val="Heading"/>
        <w:spacing w:before="0"/>
        <w:contextualSpacing/>
        <w:jc w:val="both"/>
        <w:rPr>
          <w:rFonts w:ascii="Cambria" w:hAnsi="Cambria"/>
          <w:sz w:val="24"/>
          <w:szCs w:val="24"/>
        </w:rPr>
      </w:pPr>
      <w:r w:rsidRPr="005C588C">
        <w:rPr>
          <w:rFonts w:ascii="Cambria" w:eastAsia="Cambria" w:hAnsi="Cambria" w:cs="Cambria"/>
          <w:sz w:val="24"/>
          <w:szCs w:val="24"/>
          <w:lang w:val="en-US"/>
        </w:rPr>
        <w:t>1. NAME, REGISTERED OFFICE, AREA OF OPERATIONS</w:t>
      </w:r>
    </w:p>
    <w:p w14:paraId="2D8CCAB9" w14:textId="77777777" w:rsidR="00FE5C1B" w:rsidRPr="005C588C" w:rsidRDefault="00FE5C1B" w:rsidP="005C588C">
      <w:pPr>
        <w:pStyle w:val="BodyA"/>
        <w:contextualSpacing/>
        <w:jc w:val="both"/>
      </w:pPr>
    </w:p>
    <w:p w14:paraId="0D49E0BE" w14:textId="4A883434" w:rsidR="00FE5C1B" w:rsidRPr="005C588C" w:rsidRDefault="008205F7" w:rsidP="005C588C">
      <w:pPr>
        <w:pStyle w:val="ListParagraph"/>
        <w:numPr>
          <w:ilvl w:val="0"/>
          <w:numId w:val="2"/>
        </w:numPr>
        <w:contextualSpacing/>
        <w:jc w:val="both"/>
      </w:pPr>
      <w:r w:rsidRPr="005C588C">
        <w:t xml:space="preserve">The Name of the Association is “Wiener Drogen Komitee” (Vienna NGO Committee on Drugs, </w:t>
      </w:r>
      <w:r w:rsidR="00B64F45" w:rsidRPr="005C588C">
        <w:t>and hereby referred to as</w:t>
      </w:r>
      <w:r w:rsidRPr="005C588C">
        <w:t xml:space="preserve"> VNGOC)</w:t>
      </w:r>
    </w:p>
    <w:p w14:paraId="663FA214" w14:textId="77777777" w:rsidR="00FE5C1B" w:rsidRPr="005C588C" w:rsidRDefault="00FE5C1B" w:rsidP="005C588C">
      <w:pPr>
        <w:pStyle w:val="ListParagraph"/>
        <w:tabs>
          <w:tab w:val="left" w:pos="993"/>
        </w:tabs>
        <w:ind w:left="993"/>
        <w:contextualSpacing/>
        <w:jc w:val="both"/>
      </w:pPr>
    </w:p>
    <w:p w14:paraId="3239B6ED" w14:textId="5F445766" w:rsidR="00FE5C1B" w:rsidRPr="005C588C" w:rsidRDefault="00B64F45" w:rsidP="005C588C">
      <w:pPr>
        <w:pStyle w:val="ListParagraph"/>
        <w:numPr>
          <w:ilvl w:val="0"/>
          <w:numId w:val="2"/>
        </w:numPr>
        <w:contextualSpacing/>
        <w:jc w:val="both"/>
      </w:pPr>
      <w:r w:rsidRPr="005C588C">
        <w:t>VNGOC</w:t>
      </w:r>
      <w:r w:rsidR="008205F7" w:rsidRPr="005C588C">
        <w:t xml:space="preserve"> is a legally registered not for profit corporation under Austrian law. The </w:t>
      </w:r>
      <w:r w:rsidRPr="005C588C">
        <w:t>VNGOC</w:t>
      </w:r>
      <w:r w:rsidR="008205F7" w:rsidRPr="005C588C">
        <w:t xml:space="preserve"> office is registered in Vienna, and it operates globally.</w:t>
      </w:r>
    </w:p>
    <w:p w14:paraId="6B2B7DE2" w14:textId="77777777" w:rsidR="00FE5C1B" w:rsidRPr="005C588C" w:rsidRDefault="00FE5C1B" w:rsidP="005C588C">
      <w:pPr>
        <w:pStyle w:val="ListParagraph"/>
        <w:tabs>
          <w:tab w:val="left" w:pos="993"/>
        </w:tabs>
        <w:ind w:left="993"/>
        <w:contextualSpacing/>
        <w:jc w:val="both"/>
      </w:pPr>
    </w:p>
    <w:p w14:paraId="7E89347E" w14:textId="5BD9DAD1" w:rsidR="00FE5C1B" w:rsidRPr="005C588C" w:rsidRDefault="00B64F45" w:rsidP="005C588C">
      <w:pPr>
        <w:pStyle w:val="ListParagraph"/>
        <w:numPr>
          <w:ilvl w:val="0"/>
          <w:numId w:val="2"/>
        </w:numPr>
        <w:contextualSpacing/>
        <w:jc w:val="both"/>
      </w:pPr>
      <w:r w:rsidRPr="005C588C">
        <w:t>VNGOC</w:t>
      </w:r>
      <w:r w:rsidR="008205F7" w:rsidRPr="005C588C">
        <w:t xml:space="preserve"> shall pursue exclusively charitable purposes within the meaning of § 34‐47 of the Austrian Federal Tax Code.</w:t>
      </w:r>
    </w:p>
    <w:p w14:paraId="70AFCD77" w14:textId="63EE1CB3" w:rsidR="00FE5C1B" w:rsidRPr="005C588C" w:rsidRDefault="00FE5C1B" w:rsidP="005C588C">
      <w:pPr>
        <w:pStyle w:val="BodyA"/>
        <w:contextualSpacing/>
        <w:jc w:val="both"/>
      </w:pPr>
    </w:p>
    <w:p w14:paraId="40CFFA96" w14:textId="77777777" w:rsidR="005C588C" w:rsidRPr="005C588C" w:rsidRDefault="005C588C" w:rsidP="005C588C">
      <w:pPr>
        <w:pStyle w:val="BodyA"/>
        <w:contextualSpacing/>
        <w:jc w:val="both"/>
      </w:pPr>
    </w:p>
    <w:p w14:paraId="236A4CA3" w14:textId="77777777" w:rsidR="00FE5C1B" w:rsidRPr="005C588C" w:rsidRDefault="008205F7" w:rsidP="005C588C">
      <w:pPr>
        <w:pStyle w:val="Heading"/>
        <w:spacing w:before="0"/>
        <w:contextualSpacing/>
        <w:jc w:val="both"/>
        <w:rPr>
          <w:rFonts w:ascii="Cambria" w:hAnsi="Cambria"/>
          <w:sz w:val="24"/>
          <w:szCs w:val="24"/>
        </w:rPr>
      </w:pPr>
      <w:r w:rsidRPr="005C588C">
        <w:rPr>
          <w:rFonts w:ascii="Cambria" w:eastAsia="Cambria" w:hAnsi="Cambria" w:cs="Cambria"/>
          <w:sz w:val="24"/>
          <w:szCs w:val="24"/>
        </w:rPr>
        <w:t>2. PURPOSE</w:t>
      </w:r>
    </w:p>
    <w:p w14:paraId="400ACD2D" w14:textId="77777777" w:rsidR="00FE5C1B" w:rsidRPr="005C588C" w:rsidRDefault="00FE5C1B" w:rsidP="005C588C">
      <w:pPr>
        <w:pStyle w:val="BodyA"/>
        <w:contextualSpacing/>
        <w:jc w:val="both"/>
      </w:pPr>
    </w:p>
    <w:p w14:paraId="796E0785" w14:textId="53CF0AB4" w:rsidR="00FE5C1B" w:rsidRPr="005C588C" w:rsidRDefault="008205F7" w:rsidP="005C588C">
      <w:pPr>
        <w:pStyle w:val="ListParagraph"/>
        <w:numPr>
          <w:ilvl w:val="0"/>
          <w:numId w:val="4"/>
        </w:numPr>
        <w:contextualSpacing/>
        <w:jc w:val="both"/>
      </w:pPr>
      <w:r w:rsidRPr="005C588C">
        <w:t xml:space="preserve">VNGOC is a coordinating body for </w:t>
      </w:r>
      <w:r w:rsidRPr="005C588C">
        <w:rPr>
          <w:lang w:val="it-IT"/>
        </w:rPr>
        <w:t>non</w:t>
      </w:r>
      <w:r w:rsidRPr="005C588C">
        <w:t xml:space="preserve">‐governmental organizations (NGOs) around the world </w:t>
      </w:r>
      <w:r w:rsidR="00A82FB2">
        <w:t xml:space="preserve">concerned with problems </w:t>
      </w:r>
      <w:r w:rsidRPr="005C588C">
        <w:t xml:space="preserve">related to substances controlled under the three international drug control treaties (hereinafter </w:t>
      </w:r>
      <w:r w:rsidR="00A82FB2">
        <w:t xml:space="preserve">referred to as </w:t>
      </w:r>
      <w:r w:rsidRPr="005C588C">
        <w:t>“drug policy NGOs”). The purpose</w:t>
      </w:r>
      <w:r w:rsidR="00BB5C51">
        <w:t>s</w:t>
      </w:r>
      <w:r w:rsidRPr="005C588C">
        <w:t xml:space="preserve"> include</w:t>
      </w:r>
      <w:r w:rsidR="005C588C" w:rsidRPr="005C588C">
        <w:t>, inter alia</w:t>
      </w:r>
      <w:r w:rsidRPr="005C588C">
        <w:t>:</w:t>
      </w:r>
    </w:p>
    <w:p w14:paraId="0D2360CC" w14:textId="77777777" w:rsidR="00FE5C1B" w:rsidRPr="005C588C" w:rsidRDefault="00FE5C1B" w:rsidP="005C588C">
      <w:pPr>
        <w:pStyle w:val="BodyA"/>
        <w:contextualSpacing/>
        <w:jc w:val="both"/>
      </w:pPr>
    </w:p>
    <w:p w14:paraId="21451FBE" w14:textId="5E243616" w:rsidR="00FE5C1B" w:rsidRPr="005C588C" w:rsidRDefault="008205F7" w:rsidP="005C588C">
      <w:pPr>
        <w:pStyle w:val="ListParagraph"/>
        <w:numPr>
          <w:ilvl w:val="1"/>
          <w:numId w:val="6"/>
        </w:numPr>
        <w:contextualSpacing/>
        <w:jc w:val="both"/>
      </w:pPr>
      <w:r w:rsidRPr="005C588C">
        <w:t>Supporting the activities of drug policy NGOs, and promoting contacts and collaboration with the United Nations Office on Drugs and Crime (UNODC), the International Narcotics Control Board (INCB), the UN Commission on Narcotic Drugs (CND), and other relevant UN agencies, offices and fora.</w:t>
      </w:r>
    </w:p>
    <w:p w14:paraId="73DF8740" w14:textId="77777777" w:rsidR="00FE5C1B" w:rsidRPr="005C588C" w:rsidRDefault="008205F7" w:rsidP="005C588C">
      <w:pPr>
        <w:pStyle w:val="ListParagraph"/>
        <w:numPr>
          <w:ilvl w:val="1"/>
          <w:numId w:val="6"/>
        </w:numPr>
        <w:contextualSpacing/>
        <w:jc w:val="both"/>
      </w:pPr>
      <w:r w:rsidRPr="005C588C">
        <w:t>Promoting activities that lead to enhanced communication, cooperation and scientific, cultural and social exchanges between drug policy NGOs, UN agencies and member states.</w:t>
      </w:r>
    </w:p>
    <w:p w14:paraId="61548A2D" w14:textId="77777777" w:rsidR="00FE5C1B" w:rsidRPr="005C588C" w:rsidRDefault="008205F7" w:rsidP="005C588C">
      <w:pPr>
        <w:pStyle w:val="ListParagraph"/>
        <w:numPr>
          <w:ilvl w:val="1"/>
          <w:numId w:val="6"/>
        </w:numPr>
        <w:contextualSpacing/>
        <w:jc w:val="both"/>
      </w:pPr>
      <w:r w:rsidRPr="005C588C">
        <w:t>Promoting increased awareness about issues relating to controlled substances through the dissemination of news and information.</w:t>
      </w:r>
    </w:p>
    <w:p w14:paraId="0345B7CB" w14:textId="2E3BCFF9" w:rsidR="00FE5C1B" w:rsidRPr="005C588C" w:rsidRDefault="008205F7" w:rsidP="005C588C">
      <w:pPr>
        <w:pStyle w:val="ListParagraph"/>
        <w:numPr>
          <w:ilvl w:val="1"/>
          <w:numId w:val="6"/>
        </w:numPr>
        <w:contextualSpacing/>
        <w:jc w:val="both"/>
      </w:pPr>
      <w:r w:rsidRPr="005C588C">
        <w:t xml:space="preserve">Facilitating the representation of </w:t>
      </w:r>
      <w:r w:rsidR="005C588C" w:rsidRPr="005C588C">
        <w:t xml:space="preserve">drug policy NGOs, including </w:t>
      </w:r>
      <w:r w:rsidRPr="005C588C">
        <w:t>affected populations.</w:t>
      </w:r>
    </w:p>
    <w:p w14:paraId="24A89940" w14:textId="5FD00FC7" w:rsidR="00FE5C1B" w:rsidRDefault="00FE5C1B" w:rsidP="005C588C">
      <w:pPr>
        <w:pStyle w:val="Heading"/>
        <w:spacing w:before="0"/>
        <w:contextualSpacing/>
        <w:jc w:val="both"/>
        <w:rPr>
          <w:rFonts w:ascii="Cambria" w:hAnsi="Cambria"/>
          <w:sz w:val="24"/>
          <w:szCs w:val="24"/>
        </w:rPr>
      </w:pPr>
    </w:p>
    <w:p w14:paraId="4BFA243A" w14:textId="77777777" w:rsidR="00BB5C51" w:rsidRPr="00BB5C51" w:rsidRDefault="00BB5C51" w:rsidP="00BB5C51">
      <w:pPr>
        <w:pStyle w:val="BodyA"/>
        <w:rPr>
          <w:lang w:val="de-DE"/>
        </w:rPr>
      </w:pPr>
    </w:p>
    <w:p w14:paraId="730BF00F" w14:textId="17BAADCD" w:rsidR="00FE5C1B" w:rsidRPr="005C588C" w:rsidRDefault="008205F7" w:rsidP="005C588C">
      <w:pPr>
        <w:pStyle w:val="Heading"/>
        <w:spacing w:before="0"/>
        <w:contextualSpacing/>
        <w:jc w:val="both"/>
        <w:rPr>
          <w:rFonts w:ascii="Cambria" w:hAnsi="Cambria"/>
          <w:sz w:val="24"/>
          <w:szCs w:val="24"/>
        </w:rPr>
      </w:pPr>
      <w:r w:rsidRPr="005C588C">
        <w:rPr>
          <w:rFonts w:ascii="Cambria" w:eastAsia="Cambria" w:hAnsi="Cambria" w:cs="Cambria"/>
          <w:sz w:val="24"/>
          <w:szCs w:val="24"/>
          <w:lang w:val="en-US"/>
        </w:rPr>
        <w:t>3. MEANS OF ACHIEVING THE PURPOSE OF THE ASSOCIATION</w:t>
      </w:r>
    </w:p>
    <w:p w14:paraId="2C056F0E" w14:textId="77777777" w:rsidR="00FE5C1B" w:rsidRPr="005C588C" w:rsidRDefault="00FE5C1B" w:rsidP="005C588C">
      <w:pPr>
        <w:pStyle w:val="BodyA"/>
        <w:contextualSpacing/>
        <w:jc w:val="both"/>
      </w:pPr>
    </w:p>
    <w:p w14:paraId="67822C72" w14:textId="77777777" w:rsidR="00FE5C1B" w:rsidRPr="005C588C" w:rsidRDefault="008205F7" w:rsidP="005C588C">
      <w:pPr>
        <w:pStyle w:val="ListParagraph"/>
        <w:numPr>
          <w:ilvl w:val="0"/>
          <w:numId w:val="8"/>
        </w:numPr>
        <w:contextualSpacing/>
        <w:jc w:val="both"/>
        <w:rPr>
          <w:lang w:val="it-IT"/>
        </w:rPr>
      </w:pPr>
      <w:r w:rsidRPr="005C588C">
        <w:rPr>
          <w:lang w:val="it-IT"/>
        </w:rPr>
        <w:t>Non</w:t>
      </w:r>
      <w:r w:rsidRPr="005C588C">
        <w:t>‐commercial activities:</w:t>
      </w:r>
    </w:p>
    <w:p w14:paraId="07F012BE" w14:textId="77777777" w:rsidR="00FE5C1B" w:rsidRPr="005C588C" w:rsidRDefault="00FE5C1B" w:rsidP="005C588C">
      <w:pPr>
        <w:pStyle w:val="ListParagraph"/>
        <w:ind w:left="1037"/>
        <w:contextualSpacing/>
        <w:jc w:val="both"/>
      </w:pPr>
    </w:p>
    <w:p w14:paraId="200BCA22" w14:textId="77777777" w:rsidR="00FE5C1B" w:rsidRPr="005C588C" w:rsidRDefault="008205F7" w:rsidP="005C588C">
      <w:pPr>
        <w:pStyle w:val="ListParagraph"/>
        <w:numPr>
          <w:ilvl w:val="1"/>
          <w:numId w:val="10"/>
        </w:numPr>
        <w:contextualSpacing/>
        <w:jc w:val="both"/>
      </w:pPr>
      <w:r w:rsidRPr="005C588C">
        <w:t>Holding meetings and events (including, inter alia, lectures, conferences, functions, briefings, workshops, trainings, social gatherings and discussion evenings) in order to exchange information and experiences.</w:t>
      </w:r>
    </w:p>
    <w:p w14:paraId="7F563C49" w14:textId="4FCF9266" w:rsidR="00FE5C1B" w:rsidRPr="005C588C" w:rsidRDefault="008205F7" w:rsidP="005C588C">
      <w:pPr>
        <w:pStyle w:val="ListParagraph"/>
        <w:numPr>
          <w:ilvl w:val="1"/>
          <w:numId w:val="10"/>
        </w:numPr>
        <w:contextualSpacing/>
        <w:jc w:val="both"/>
      </w:pPr>
      <w:r w:rsidRPr="005C588C">
        <w:t>Promoting, developing and/or collaborating on innovative products, resources, research and tools related to the purpose</w:t>
      </w:r>
      <w:r w:rsidR="00BB5C51">
        <w:t>s</w:t>
      </w:r>
      <w:r w:rsidRPr="005C588C">
        <w:t xml:space="preserve"> of </w:t>
      </w:r>
      <w:r w:rsidR="00B64F45" w:rsidRPr="005C588C">
        <w:t>VNGOC</w:t>
      </w:r>
      <w:r w:rsidRPr="005C588C">
        <w:t>.</w:t>
      </w:r>
    </w:p>
    <w:p w14:paraId="2A53B6BB" w14:textId="6930379B" w:rsidR="00FE5C1B" w:rsidRPr="005C588C" w:rsidRDefault="008205F7" w:rsidP="005C588C">
      <w:pPr>
        <w:pStyle w:val="ListParagraph"/>
        <w:numPr>
          <w:ilvl w:val="1"/>
          <w:numId w:val="10"/>
        </w:numPr>
        <w:contextualSpacing/>
        <w:jc w:val="both"/>
      </w:pPr>
      <w:r w:rsidRPr="005C588C">
        <w:t>Engaging in communications work related to the purpose</w:t>
      </w:r>
      <w:r w:rsidR="00BB5C51">
        <w:t>s</w:t>
      </w:r>
      <w:r w:rsidRPr="005C588C">
        <w:t xml:space="preserve"> of </w:t>
      </w:r>
      <w:r w:rsidR="00B64F45" w:rsidRPr="005C588C">
        <w:t>VNGOC</w:t>
      </w:r>
      <w:r w:rsidRPr="005C588C">
        <w:t xml:space="preserve"> (including, inter alia, internal communications, media communications, online platforms and communications, and social media activities).</w:t>
      </w:r>
    </w:p>
    <w:p w14:paraId="6895E14C" w14:textId="77777777" w:rsidR="00FE5C1B" w:rsidRPr="005C588C" w:rsidRDefault="00FE5C1B" w:rsidP="005C588C">
      <w:pPr>
        <w:pStyle w:val="BodyA"/>
        <w:contextualSpacing/>
        <w:jc w:val="both"/>
      </w:pPr>
    </w:p>
    <w:p w14:paraId="58F117BF" w14:textId="77777777" w:rsidR="00FE5C1B" w:rsidRPr="005C588C" w:rsidRDefault="008205F7" w:rsidP="005C588C">
      <w:pPr>
        <w:pStyle w:val="ListParagraph"/>
        <w:numPr>
          <w:ilvl w:val="0"/>
          <w:numId w:val="11"/>
        </w:numPr>
        <w:contextualSpacing/>
        <w:jc w:val="both"/>
        <w:rPr>
          <w:lang w:val="it-IT"/>
        </w:rPr>
      </w:pPr>
      <w:r w:rsidRPr="005C588C">
        <w:rPr>
          <w:lang w:val="it-IT"/>
        </w:rPr>
        <w:t>Commercial</w:t>
      </w:r>
      <w:r w:rsidRPr="005C588C">
        <w:t xml:space="preserve"> activities:</w:t>
      </w:r>
    </w:p>
    <w:p w14:paraId="3428CCE2" w14:textId="77777777" w:rsidR="00FE5C1B" w:rsidRPr="005C588C" w:rsidRDefault="00FE5C1B" w:rsidP="005C588C">
      <w:pPr>
        <w:pStyle w:val="ListParagraph"/>
        <w:ind w:left="1037"/>
        <w:contextualSpacing/>
        <w:jc w:val="both"/>
      </w:pPr>
    </w:p>
    <w:p w14:paraId="1C48D36B" w14:textId="79D22C5E" w:rsidR="00FE5C1B" w:rsidRPr="005C588C" w:rsidRDefault="008205F7" w:rsidP="005C588C">
      <w:pPr>
        <w:pStyle w:val="ListParagraph"/>
        <w:numPr>
          <w:ilvl w:val="0"/>
          <w:numId w:val="13"/>
        </w:numPr>
        <w:contextualSpacing/>
        <w:jc w:val="both"/>
      </w:pPr>
      <w:r w:rsidRPr="005C588C">
        <w:t xml:space="preserve">Charging membership fees to member </w:t>
      </w:r>
      <w:r w:rsidR="00414549">
        <w:t>organizations</w:t>
      </w:r>
      <w:r w:rsidRPr="005C588C">
        <w:t>.</w:t>
      </w:r>
    </w:p>
    <w:p w14:paraId="30E37721" w14:textId="77777777" w:rsidR="00FE5C1B" w:rsidRPr="005C588C" w:rsidRDefault="008205F7" w:rsidP="005C588C">
      <w:pPr>
        <w:pStyle w:val="ListParagraph"/>
        <w:numPr>
          <w:ilvl w:val="0"/>
          <w:numId w:val="13"/>
        </w:numPr>
        <w:contextualSpacing/>
        <w:jc w:val="both"/>
      </w:pPr>
      <w:r w:rsidRPr="005C588C">
        <w:t>Receiving contributions, grants and subsidies from donors (including, inter alia, UN agencies, member states, philanthropic foundations and private companies).</w:t>
      </w:r>
    </w:p>
    <w:p w14:paraId="215DFCDD" w14:textId="07511AED" w:rsidR="00FE5C1B" w:rsidRPr="005C588C" w:rsidRDefault="008205F7" w:rsidP="005C588C">
      <w:pPr>
        <w:pStyle w:val="ListParagraph"/>
        <w:numPr>
          <w:ilvl w:val="0"/>
          <w:numId w:val="13"/>
        </w:numPr>
        <w:contextualSpacing/>
        <w:jc w:val="both"/>
      </w:pPr>
      <w:r w:rsidRPr="005C588C">
        <w:t>Requesting reimbursement for the participation in events</w:t>
      </w:r>
      <w:r w:rsidR="00BB5C51">
        <w:t>, where required</w:t>
      </w:r>
      <w:r w:rsidRPr="005C588C">
        <w:t>.</w:t>
      </w:r>
    </w:p>
    <w:p w14:paraId="2DBA75E4" w14:textId="1B90D112" w:rsidR="00FE5C1B" w:rsidRPr="005C588C" w:rsidRDefault="008205F7" w:rsidP="005C588C">
      <w:pPr>
        <w:pStyle w:val="ListParagraph"/>
        <w:numPr>
          <w:ilvl w:val="0"/>
          <w:numId w:val="13"/>
        </w:numPr>
        <w:contextualSpacing/>
        <w:jc w:val="both"/>
      </w:pPr>
      <w:r w:rsidRPr="005C588C">
        <w:t>Hosting fundraising events (including, inter alia, seminars, literary and musical evenings</w:t>
      </w:r>
      <w:r w:rsidR="00BB5C51">
        <w:t xml:space="preserve"> and</w:t>
      </w:r>
      <w:r w:rsidRPr="005C588C">
        <w:t xml:space="preserve"> social events</w:t>
      </w:r>
      <w:r w:rsidR="00BB5C51">
        <w:t>).</w:t>
      </w:r>
      <w:r w:rsidRPr="005C588C">
        <w:t xml:space="preserve"> </w:t>
      </w:r>
    </w:p>
    <w:p w14:paraId="654969DE" w14:textId="77777777" w:rsidR="00FE5C1B" w:rsidRPr="005C588C" w:rsidRDefault="008205F7" w:rsidP="005C588C">
      <w:pPr>
        <w:pStyle w:val="ListParagraph"/>
        <w:numPr>
          <w:ilvl w:val="0"/>
          <w:numId w:val="13"/>
        </w:numPr>
        <w:contextualSpacing/>
        <w:jc w:val="both"/>
      </w:pPr>
      <w:r w:rsidRPr="005C588C">
        <w:t>Soliciting donations, legacies and other contributions.</w:t>
      </w:r>
    </w:p>
    <w:p w14:paraId="4C6F52C6" w14:textId="39B310A1" w:rsidR="00FE5C1B" w:rsidRPr="005C588C" w:rsidRDefault="008205F7" w:rsidP="005C588C">
      <w:pPr>
        <w:pStyle w:val="ListParagraph"/>
        <w:numPr>
          <w:ilvl w:val="0"/>
          <w:numId w:val="13"/>
        </w:numPr>
        <w:contextualSpacing/>
        <w:jc w:val="both"/>
      </w:pPr>
      <w:r w:rsidRPr="005C588C">
        <w:t xml:space="preserve">Purchasing and selling goods that are identified with the </w:t>
      </w:r>
      <w:r w:rsidR="00BB5C51">
        <w:t>purposes</w:t>
      </w:r>
      <w:r w:rsidRPr="005C588C">
        <w:t xml:space="preserve"> of </w:t>
      </w:r>
      <w:r w:rsidR="00B64F45" w:rsidRPr="005C588C">
        <w:t>VNGOC</w:t>
      </w:r>
      <w:r w:rsidRPr="005C588C">
        <w:t xml:space="preserve"> (including, inter alia, clothing, badges and stickers, books, documents, and audio and video recordings).</w:t>
      </w:r>
    </w:p>
    <w:p w14:paraId="65C749B3" w14:textId="77777777" w:rsidR="00FE5C1B" w:rsidRPr="005C588C" w:rsidRDefault="00FE5C1B" w:rsidP="005C588C">
      <w:pPr>
        <w:pStyle w:val="Body"/>
        <w:ind w:left="357"/>
        <w:contextualSpacing/>
        <w:jc w:val="both"/>
        <w:rPr>
          <w:rFonts w:ascii="Cambria" w:hAnsi="Cambria"/>
        </w:rPr>
      </w:pPr>
    </w:p>
    <w:p w14:paraId="296334B7" w14:textId="43AA707A" w:rsidR="00FE5C1B" w:rsidRPr="005C588C" w:rsidRDefault="008205F7" w:rsidP="005C588C">
      <w:pPr>
        <w:pStyle w:val="ListParagraph"/>
        <w:numPr>
          <w:ilvl w:val="0"/>
          <w:numId w:val="14"/>
        </w:numPr>
        <w:contextualSpacing/>
        <w:jc w:val="both"/>
      </w:pPr>
      <w:r w:rsidRPr="005C588C">
        <w:t xml:space="preserve">Any </w:t>
      </w:r>
      <w:r w:rsidRPr="005C588C">
        <w:rPr>
          <w:lang w:val="it-IT"/>
        </w:rPr>
        <w:t>profits</w:t>
      </w:r>
      <w:r w:rsidRPr="005C588C">
        <w:t xml:space="preserve"> from activities above must exclusively and directly promote the charitable purposes of </w:t>
      </w:r>
      <w:r w:rsidR="00B64F45" w:rsidRPr="005C588C">
        <w:t>VNGOC</w:t>
      </w:r>
      <w:r w:rsidRPr="005C588C">
        <w:t xml:space="preserve">. Members of </w:t>
      </w:r>
      <w:r w:rsidR="00B64F45" w:rsidRPr="005C588C">
        <w:t>VNGOC</w:t>
      </w:r>
      <w:r w:rsidRPr="005C588C">
        <w:t xml:space="preserve"> may not receive any profit from their membership activities, including in the event of the </w:t>
      </w:r>
      <w:r w:rsidR="00B64F45" w:rsidRPr="005C588C">
        <w:t>VNGOC</w:t>
      </w:r>
      <w:r w:rsidRPr="005C588C">
        <w:t xml:space="preserve"> being dissolved or terminated. No person may benefit from expenditures unrelated to the purpose</w:t>
      </w:r>
      <w:r w:rsidR="00BB5C51">
        <w:t>s</w:t>
      </w:r>
      <w:r w:rsidRPr="005C588C">
        <w:t xml:space="preserve"> of </w:t>
      </w:r>
      <w:r w:rsidR="00B64F45" w:rsidRPr="005C588C">
        <w:t>VNGOC</w:t>
      </w:r>
      <w:r w:rsidRPr="005C588C">
        <w:t>, or receive disproportionately high remuneration.</w:t>
      </w:r>
    </w:p>
    <w:p w14:paraId="5DEA1E68" w14:textId="4842BE76" w:rsidR="00FE5C1B" w:rsidRDefault="00FE5C1B" w:rsidP="005C588C">
      <w:pPr>
        <w:pStyle w:val="BodyA"/>
        <w:contextualSpacing/>
        <w:jc w:val="both"/>
      </w:pPr>
    </w:p>
    <w:p w14:paraId="43918EDB" w14:textId="77777777" w:rsidR="00BB5C51" w:rsidRPr="005C588C" w:rsidRDefault="00BB5C51" w:rsidP="005C588C">
      <w:pPr>
        <w:pStyle w:val="BodyA"/>
        <w:contextualSpacing/>
        <w:jc w:val="both"/>
      </w:pPr>
    </w:p>
    <w:p w14:paraId="799D5205" w14:textId="77777777" w:rsidR="00FE5C1B" w:rsidRPr="005C588C" w:rsidRDefault="008205F7" w:rsidP="005C588C">
      <w:pPr>
        <w:pStyle w:val="Heading"/>
        <w:spacing w:before="0"/>
        <w:contextualSpacing/>
        <w:jc w:val="both"/>
        <w:rPr>
          <w:rFonts w:ascii="Cambria" w:hAnsi="Cambria"/>
          <w:sz w:val="24"/>
          <w:szCs w:val="24"/>
        </w:rPr>
      </w:pPr>
      <w:r w:rsidRPr="005C588C">
        <w:rPr>
          <w:rFonts w:ascii="Cambria" w:eastAsia="Cambria" w:hAnsi="Cambria" w:cs="Cambria"/>
          <w:sz w:val="24"/>
          <w:szCs w:val="24"/>
        </w:rPr>
        <w:t>4. MEMBERSHIP</w:t>
      </w:r>
    </w:p>
    <w:p w14:paraId="23608CA5" w14:textId="77777777" w:rsidR="00FE5C1B" w:rsidRPr="005C588C" w:rsidRDefault="00FE5C1B" w:rsidP="005C588C">
      <w:pPr>
        <w:pStyle w:val="BodyA"/>
        <w:contextualSpacing/>
        <w:jc w:val="both"/>
      </w:pPr>
    </w:p>
    <w:p w14:paraId="4A004F1D" w14:textId="19C499F6" w:rsidR="00FE5C1B" w:rsidRPr="005C588C" w:rsidRDefault="008205F7" w:rsidP="005C588C">
      <w:pPr>
        <w:pStyle w:val="ListParagraph"/>
        <w:numPr>
          <w:ilvl w:val="0"/>
          <w:numId w:val="16"/>
        </w:numPr>
        <w:contextualSpacing/>
        <w:jc w:val="both"/>
        <w:rPr>
          <w:lang w:val="it-IT"/>
        </w:rPr>
      </w:pPr>
      <w:r w:rsidRPr="005C588C">
        <w:rPr>
          <w:lang w:val="it-IT"/>
        </w:rPr>
        <w:t>Membership</w:t>
      </w:r>
      <w:r w:rsidRPr="005C588C">
        <w:t xml:space="preserve"> </w:t>
      </w:r>
      <w:r w:rsidR="00B64F45" w:rsidRPr="005C588C">
        <w:t>of</w:t>
      </w:r>
      <w:r w:rsidRPr="005C588C">
        <w:t xml:space="preserve"> VNGOC is open to </w:t>
      </w:r>
      <w:r w:rsidR="00414549">
        <w:t xml:space="preserve">drug policy </w:t>
      </w:r>
      <w:r w:rsidRPr="005C588C">
        <w:t>NGOs that fulfil</w:t>
      </w:r>
      <w:r w:rsidR="00071DF4">
        <w:t>l</w:t>
      </w:r>
      <w:r w:rsidRPr="005C588C">
        <w:t xml:space="preserve"> </w:t>
      </w:r>
      <w:r w:rsidRPr="00FD1EA4">
        <w:rPr>
          <w:b/>
          <w:u w:val="single"/>
        </w:rPr>
        <w:t>one or more</w:t>
      </w:r>
      <w:r w:rsidRPr="005C588C">
        <w:t xml:space="preserve"> of the following criteria:</w:t>
      </w:r>
    </w:p>
    <w:p w14:paraId="08E7D5B8" w14:textId="77777777" w:rsidR="00FE5C1B" w:rsidRPr="005C588C" w:rsidRDefault="00FE5C1B" w:rsidP="005C588C">
      <w:pPr>
        <w:pStyle w:val="BodyA"/>
        <w:contextualSpacing/>
        <w:jc w:val="both"/>
      </w:pPr>
    </w:p>
    <w:p w14:paraId="40FEA094" w14:textId="570366B5" w:rsidR="00FE5C1B" w:rsidRPr="005C588C" w:rsidRDefault="00414549" w:rsidP="005C588C">
      <w:pPr>
        <w:pStyle w:val="ListParagraph"/>
        <w:numPr>
          <w:ilvl w:val="0"/>
          <w:numId w:val="18"/>
        </w:numPr>
        <w:contextualSpacing/>
        <w:jc w:val="both"/>
      </w:pPr>
      <w:r>
        <w:t xml:space="preserve">Drug policy </w:t>
      </w:r>
      <w:r w:rsidR="008205F7" w:rsidRPr="005C588C">
        <w:t>NGOs in consultative status with the Economic and Social Council of the United Nations (ECOSOC), in accordance with the rules established by ECOSOC in Resolution 1996/31, and having a permanent representative accredited to the United Nations Office at Vienna (UNOV).</w:t>
      </w:r>
    </w:p>
    <w:p w14:paraId="003AF1F6" w14:textId="5E021B3D" w:rsidR="00FD1EA4" w:rsidRPr="00FC3BAD" w:rsidRDefault="00414549" w:rsidP="00FD1EA4">
      <w:pPr>
        <w:pStyle w:val="ListParagraph"/>
        <w:numPr>
          <w:ilvl w:val="0"/>
          <w:numId w:val="18"/>
        </w:numPr>
        <w:contextualSpacing/>
        <w:jc w:val="both"/>
      </w:pPr>
      <w:r>
        <w:t xml:space="preserve">Drug policy </w:t>
      </w:r>
      <w:r w:rsidR="008205F7" w:rsidRPr="005C588C">
        <w:t xml:space="preserve">NGOs operating at the international level, being not‐for‐profit organizations, and not having consultative status with ECOSOC, </w:t>
      </w:r>
      <w:r w:rsidR="008205F7" w:rsidRPr="005C588C">
        <w:lastRenderedPageBreak/>
        <w:t>but having specialized knowledge and expertise in the field of substances controlled under the three inte</w:t>
      </w:r>
      <w:r w:rsidR="00FD1EA4">
        <w:t>rnational drug control treaties, and having a</w:t>
      </w:r>
      <w:r w:rsidR="00FD1EA4" w:rsidRPr="00107351">
        <w:t xml:space="preserve"> registered profile with </w:t>
      </w:r>
      <w:r w:rsidR="00FD1EA4">
        <w:t xml:space="preserve">the </w:t>
      </w:r>
      <w:r w:rsidR="00FD1EA4" w:rsidRPr="00107351">
        <w:t>UN DESA NGO Branch</w:t>
      </w:r>
      <w:r w:rsidR="00FD1EA4">
        <w:t>.</w:t>
      </w:r>
    </w:p>
    <w:p w14:paraId="0ABA3C1A" w14:textId="1E05BBFB" w:rsidR="00FE5C1B" w:rsidRPr="005C588C" w:rsidRDefault="00414549" w:rsidP="005C588C">
      <w:pPr>
        <w:pStyle w:val="ListParagraph"/>
        <w:numPr>
          <w:ilvl w:val="0"/>
          <w:numId w:val="18"/>
        </w:numPr>
        <w:contextualSpacing/>
        <w:jc w:val="both"/>
      </w:pPr>
      <w:r>
        <w:t xml:space="preserve">Drug policy </w:t>
      </w:r>
      <w:r w:rsidR="008205F7" w:rsidRPr="005C588C">
        <w:t xml:space="preserve">NGOs operating at the national or sub‐national level, being not‐for‐profit organizations, and not having consultative status with ECOSOC but having specialized knowledge and expertise in the field of substances controlled under the three international drug control </w:t>
      </w:r>
      <w:r w:rsidR="00FD1EA4">
        <w:t>treaties, and having a</w:t>
      </w:r>
      <w:r w:rsidR="00FD1EA4" w:rsidRPr="00107351">
        <w:t xml:space="preserve"> registered profile with </w:t>
      </w:r>
      <w:r w:rsidR="00FD1EA4">
        <w:t xml:space="preserve">the </w:t>
      </w:r>
      <w:r w:rsidR="00FD1EA4" w:rsidRPr="00107351">
        <w:t>UN DESA NGO Branch</w:t>
      </w:r>
      <w:r w:rsidR="00FD1EA4">
        <w:t>.</w:t>
      </w:r>
    </w:p>
    <w:p w14:paraId="25A05DF4" w14:textId="77777777" w:rsidR="00FE5C1B" w:rsidRPr="005C588C" w:rsidRDefault="00FE5C1B" w:rsidP="005C588C">
      <w:pPr>
        <w:pStyle w:val="BodyA"/>
        <w:contextualSpacing/>
        <w:jc w:val="both"/>
      </w:pPr>
    </w:p>
    <w:p w14:paraId="14412F70" w14:textId="138D15E3" w:rsidR="00FE5C1B" w:rsidRPr="005C588C" w:rsidRDefault="008205F7" w:rsidP="005C588C">
      <w:pPr>
        <w:pStyle w:val="ListParagraph"/>
        <w:numPr>
          <w:ilvl w:val="0"/>
          <w:numId w:val="19"/>
        </w:numPr>
        <w:contextualSpacing/>
        <w:jc w:val="both"/>
      </w:pPr>
      <w:r w:rsidRPr="005C588C">
        <w:t xml:space="preserve">In </w:t>
      </w:r>
      <w:r w:rsidRPr="005C588C">
        <w:rPr>
          <w:lang w:val="it-IT"/>
        </w:rPr>
        <w:t>order</w:t>
      </w:r>
      <w:r w:rsidRPr="005C588C">
        <w:t xml:space="preserve"> to qualify for membership of the VNGOC, applicant</w:t>
      </w:r>
      <w:r w:rsidR="00414549">
        <w:t xml:space="preserve"> organization</w:t>
      </w:r>
      <w:r w:rsidRPr="005C588C">
        <w:t xml:space="preserve">s must </w:t>
      </w:r>
      <w:r w:rsidR="00A82FB2">
        <w:t xml:space="preserve">additionally </w:t>
      </w:r>
      <w:r w:rsidRPr="005C588C">
        <w:t xml:space="preserve">demonstrate in good faith and to the satisfaction of the Board, that they meet </w:t>
      </w:r>
      <w:r w:rsidRPr="00FD1EA4">
        <w:rPr>
          <w:b/>
          <w:u w:val="single"/>
        </w:rPr>
        <w:t>all</w:t>
      </w:r>
      <w:r w:rsidRPr="005C588C">
        <w:t xml:space="preserve"> of the following criteria:</w:t>
      </w:r>
    </w:p>
    <w:p w14:paraId="23C58E57" w14:textId="77777777" w:rsidR="00FE5C1B" w:rsidRPr="005C588C" w:rsidRDefault="00FE5C1B" w:rsidP="005C588C">
      <w:pPr>
        <w:pStyle w:val="BodyA"/>
        <w:contextualSpacing/>
        <w:jc w:val="both"/>
      </w:pPr>
    </w:p>
    <w:p w14:paraId="6CF2715A" w14:textId="610D480D" w:rsidR="00FE5C1B" w:rsidRPr="005C588C" w:rsidRDefault="008205F7" w:rsidP="005C588C">
      <w:pPr>
        <w:pStyle w:val="ListParagraph"/>
        <w:numPr>
          <w:ilvl w:val="0"/>
          <w:numId w:val="21"/>
        </w:numPr>
        <w:contextualSpacing/>
        <w:jc w:val="both"/>
      </w:pPr>
      <w:r w:rsidRPr="005C588C">
        <w:t xml:space="preserve">The applicant organization has a legal and administrative structure that operates independently of any organization currently a member of VNGOC, or any organization currently applying for membership </w:t>
      </w:r>
      <w:r w:rsidR="00BB5C51">
        <w:t>of</w:t>
      </w:r>
      <w:r w:rsidRPr="005C588C">
        <w:t xml:space="preserve"> VNGOC.</w:t>
      </w:r>
    </w:p>
    <w:p w14:paraId="2BF36A0E" w14:textId="5C3A8027" w:rsidR="00FE5C1B" w:rsidRPr="005C588C" w:rsidRDefault="008205F7" w:rsidP="005C588C">
      <w:pPr>
        <w:pStyle w:val="ListParagraph"/>
        <w:numPr>
          <w:ilvl w:val="0"/>
          <w:numId w:val="21"/>
        </w:numPr>
        <w:contextualSpacing/>
        <w:jc w:val="both"/>
      </w:pPr>
      <w:r w:rsidRPr="005C588C">
        <w:t xml:space="preserve">The applicant organization makes all decisions independently of any organization currently a member of VNGOC, or any organization currently applying for membership </w:t>
      </w:r>
      <w:r w:rsidR="00BB5C51">
        <w:t>of</w:t>
      </w:r>
      <w:r w:rsidRPr="005C588C">
        <w:t xml:space="preserve"> VNGOC, and neither shares a mandate nor affiliation with any such organization outside of participation in a “coalition”, “network” or “umbrella” </w:t>
      </w:r>
      <w:r w:rsidR="00BB5C51">
        <w:t>group</w:t>
      </w:r>
      <w:r w:rsidRPr="005C588C">
        <w:t xml:space="preserve"> representing independent organizations.</w:t>
      </w:r>
    </w:p>
    <w:p w14:paraId="34386557" w14:textId="4B5351A0" w:rsidR="00FE5C1B" w:rsidRPr="005C588C" w:rsidRDefault="008205F7" w:rsidP="005C588C">
      <w:pPr>
        <w:pStyle w:val="ListParagraph"/>
        <w:numPr>
          <w:ilvl w:val="0"/>
          <w:numId w:val="21"/>
        </w:numPr>
        <w:contextualSpacing/>
        <w:jc w:val="both"/>
      </w:pPr>
      <w:r w:rsidRPr="005C588C">
        <w:t>The applicant organization accepts the</w:t>
      </w:r>
      <w:r w:rsidR="00B64F45" w:rsidRPr="005C588C">
        <w:t>se</w:t>
      </w:r>
      <w:r w:rsidRPr="005C588C">
        <w:t xml:space="preserve"> Statutes.</w:t>
      </w:r>
    </w:p>
    <w:p w14:paraId="729494AB" w14:textId="77777777" w:rsidR="00FE5C1B" w:rsidRPr="005C588C" w:rsidRDefault="008205F7" w:rsidP="005C588C">
      <w:pPr>
        <w:pStyle w:val="ListParagraph"/>
        <w:numPr>
          <w:ilvl w:val="0"/>
          <w:numId w:val="21"/>
        </w:numPr>
        <w:contextualSpacing/>
        <w:jc w:val="both"/>
      </w:pPr>
      <w:r w:rsidRPr="005C588C">
        <w:t>The applicant organization commits not to bring the VNGOC into disrepute.</w:t>
      </w:r>
    </w:p>
    <w:p w14:paraId="49184AB3" w14:textId="77777777" w:rsidR="00FE5C1B" w:rsidRPr="005C588C" w:rsidRDefault="00FE5C1B" w:rsidP="005C588C">
      <w:pPr>
        <w:pStyle w:val="ListParagraph"/>
        <w:ind w:left="1757"/>
        <w:contextualSpacing/>
        <w:jc w:val="both"/>
      </w:pPr>
    </w:p>
    <w:p w14:paraId="43F68221" w14:textId="40AD2929" w:rsidR="00FE5C1B" w:rsidRPr="005C588C" w:rsidRDefault="008205F7" w:rsidP="005C588C">
      <w:pPr>
        <w:pStyle w:val="ListParagraph"/>
        <w:numPr>
          <w:ilvl w:val="0"/>
          <w:numId w:val="22"/>
        </w:numPr>
        <w:contextualSpacing/>
        <w:jc w:val="both"/>
        <w:rPr>
          <w:lang w:val="it-IT"/>
        </w:rPr>
      </w:pPr>
      <w:r w:rsidRPr="005C588C">
        <w:rPr>
          <w:lang w:val="it-IT"/>
        </w:rPr>
        <w:t>Organizations</w:t>
      </w:r>
      <w:r w:rsidRPr="005C588C">
        <w:t xml:space="preserve"> qualifying for membership as described above are afforded full </w:t>
      </w:r>
      <w:r w:rsidRPr="005C588C">
        <w:rPr>
          <w:lang w:val="it-IT"/>
        </w:rPr>
        <w:t>membership</w:t>
      </w:r>
      <w:r w:rsidRPr="005C588C">
        <w:t xml:space="preserve"> responsibilities and privileges given to members of the VNGOC (including, inter alia, full voting rights of one vote per organization) provided they remain in good standing</w:t>
      </w:r>
      <w:r w:rsidR="00414549">
        <w:t xml:space="preserve"> as defined in the VNGOC Rules of Procedure</w:t>
      </w:r>
      <w:r w:rsidRPr="005C588C">
        <w:t>.</w:t>
      </w:r>
    </w:p>
    <w:p w14:paraId="62EB024E" w14:textId="3A64E279" w:rsidR="00FE5C1B" w:rsidRDefault="00FE5C1B" w:rsidP="005C588C">
      <w:pPr>
        <w:pStyle w:val="BodyA"/>
        <w:contextualSpacing/>
        <w:jc w:val="both"/>
      </w:pPr>
    </w:p>
    <w:p w14:paraId="4B510DDA" w14:textId="77777777" w:rsidR="00BB5C51" w:rsidRPr="005C588C" w:rsidRDefault="00BB5C51" w:rsidP="005C588C">
      <w:pPr>
        <w:pStyle w:val="BodyA"/>
        <w:contextualSpacing/>
        <w:jc w:val="both"/>
      </w:pPr>
    </w:p>
    <w:p w14:paraId="6CC44DC3" w14:textId="77777777" w:rsidR="00FE5C1B" w:rsidRPr="005C588C" w:rsidRDefault="008205F7" w:rsidP="005C588C">
      <w:pPr>
        <w:pStyle w:val="Heading"/>
        <w:spacing w:before="0"/>
        <w:contextualSpacing/>
        <w:jc w:val="both"/>
        <w:rPr>
          <w:rFonts w:ascii="Cambria" w:hAnsi="Cambria"/>
          <w:sz w:val="24"/>
          <w:szCs w:val="24"/>
        </w:rPr>
      </w:pPr>
      <w:r w:rsidRPr="005C588C">
        <w:rPr>
          <w:rFonts w:ascii="Cambria" w:eastAsia="Cambria" w:hAnsi="Cambria" w:cs="Cambria"/>
          <w:sz w:val="24"/>
          <w:szCs w:val="24"/>
          <w:lang w:val="en-US"/>
        </w:rPr>
        <w:t>5. ADMISSION OF NEW MEMBERS</w:t>
      </w:r>
    </w:p>
    <w:p w14:paraId="41E83377" w14:textId="77777777" w:rsidR="00FE5C1B" w:rsidRPr="005C588C" w:rsidRDefault="00FE5C1B" w:rsidP="005C588C">
      <w:pPr>
        <w:pStyle w:val="BodyA"/>
        <w:contextualSpacing/>
        <w:jc w:val="both"/>
      </w:pPr>
    </w:p>
    <w:p w14:paraId="65169572" w14:textId="0A090361" w:rsidR="00FE5C1B" w:rsidRPr="005C588C" w:rsidRDefault="008205F7" w:rsidP="005C588C">
      <w:pPr>
        <w:pStyle w:val="ListParagraph"/>
        <w:numPr>
          <w:ilvl w:val="0"/>
          <w:numId w:val="24"/>
        </w:numPr>
        <w:contextualSpacing/>
        <w:jc w:val="both"/>
      </w:pPr>
      <w:r w:rsidRPr="005C588C">
        <w:t>The Board shall review applications for membership based on the criteria detailed above, and may reject the application if the criteria above are not satisfactorily met or demonstrated.</w:t>
      </w:r>
    </w:p>
    <w:p w14:paraId="2E703319" w14:textId="77777777" w:rsidR="00FE5C1B" w:rsidRPr="005C588C" w:rsidRDefault="00FE5C1B" w:rsidP="005C588C">
      <w:pPr>
        <w:pStyle w:val="ListParagraph"/>
        <w:ind w:left="1037"/>
        <w:contextualSpacing/>
        <w:jc w:val="both"/>
      </w:pPr>
    </w:p>
    <w:p w14:paraId="3A410328" w14:textId="02B89F88" w:rsidR="00FE5C1B" w:rsidRPr="005C588C" w:rsidRDefault="008205F7" w:rsidP="005C588C">
      <w:pPr>
        <w:pStyle w:val="ListParagraph"/>
        <w:numPr>
          <w:ilvl w:val="0"/>
          <w:numId w:val="24"/>
        </w:numPr>
        <w:contextualSpacing/>
        <w:jc w:val="both"/>
      </w:pPr>
      <w:r w:rsidRPr="005C588C">
        <w:t>The Board shall announce new member organi</w:t>
      </w:r>
      <w:r w:rsidR="00414549">
        <w:t>z</w:t>
      </w:r>
      <w:r w:rsidRPr="005C588C">
        <w:t xml:space="preserve">ations and report on denied applications at the </w:t>
      </w:r>
      <w:r w:rsidR="00BB5C51">
        <w:t>next</w:t>
      </w:r>
      <w:r w:rsidRPr="005C588C">
        <w:t xml:space="preserve"> General Assembly.</w:t>
      </w:r>
    </w:p>
    <w:p w14:paraId="6B22ED58" w14:textId="77777777" w:rsidR="00FE5C1B" w:rsidRPr="005C588C" w:rsidRDefault="00FE5C1B" w:rsidP="005C588C">
      <w:pPr>
        <w:pStyle w:val="ListParagraph"/>
        <w:ind w:left="1037"/>
        <w:contextualSpacing/>
        <w:jc w:val="both"/>
      </w:pPr>
    </w:p>
    <w:p w14:paraId="35F844AD" w14:textId="7FCCD495" w:rsidR="00FE5C1B" w:rsidRPr="005C588C" w:rsidRDefault="008205F7" w:rsidP="005C588C">
      <w:pPr>
        <w:pStyle w:val="ListParagraph"/>
        <w:numPr>
          <w:ilvl w:val="0"/>
          <w:numId w:val="24"/>
        </w:numPr>
        <w:contextualSpacing/>
        <w:jc w:val="both"/>
      </w:pPr>
      <w:r w:rsidRPr="005C588C">
        <w:t>Organi</w:t>
      </w:r>
      <w:r w:rsidR="00414549">
        <w:t>z</w:t>
      </w:r>
      <w:r w:rsidRPr="005C588C">
        <w:t>ations whose applications are denied may appeal to the General Assembly.</w:t>
      </w:r>
    </w:p>
    <w:p w14:paraId="106F767E" w14:textId="183F040A" w:rsidR="00FE5C1B" w:rsidRDefault="00FE5C1B" w:rsidP="005C588C">
      <w:pPr>
        <w:pStyle w:val="BodyA"/>
        <w:contextualSpacing/>
        <w:jc w:val="both"/>
      </w:pPr>
    </w:p>
    <w:p w14:paraId="448AB27F" w14:textId="77777777" w:rsidR="00414549" w:rsidRPr="005C588C" w:rsidRDefault="00414549" w:rsidP="005C588C">
      <w:pPr>
        <w:pStyle w:val="BodyA"/>
        <w:contextualSpacing/>
        <w:jc w:val="both"/>
      </w:pPr>
    </w:p>
    <w:p w14:paraId="48E9D7EB" w14:textId="77777777" w:rsidR="00597522" w:rsidRDefault="00597522" w:rsidP="005C588C">
      <w:pPr>
        <w:pStyle w:val="Heading"/>
        <w:spacing w:before="0"/>
        <w:contextualSpacing/>
        <w:jc w:val="both"/>
        <w:rPr>
          <w:rFonts w:ascii="Cambria" w:eastAsia="Cambria" w:hAnsi="Cambria" w:cs="Cambria"/>
          <w:sz w:val="24"/>
          <w:szCs w:val="24"/>
          <w:lang w:val="en-US"/>
        </w:rPr>
      </w:pPr>
    </w:p>
    <w:p w14:paraId="68497D9A" w14:textId="77777777" w:rsidR="00597522" w:rsidRDefault="00597522" w:rsidP="005C588C">
      <w:pPr>
        <w:pStyle w:val="Heading"/>
        <w:spacing w:before="0"/>
        <w:contextualSpacing/>
        <w:jc w:val="both"/>
        <w:rPr>
          <w:rFonts w:ascii="Cambria" w:eastAsia="Cambria" w:hAnsi="Cambria" w:cs="Cambria"/>
          <w:sz w:val="24"/>
          <w:szCs w:val="24"/>
          <w:lang w:val="en-US"/>
        </w:rPr>
      </w:pPr>
    </w:p>
    <w:p w14:paraId="1F218ADB" w14:textId="4E0D1E20" w:rsidR="00FE5C1B" w:rsidRPr="005C588C" w:rsidRDefault="008205F7" w:rsidP="005C588C">
      <w:pPr>
        <w:pStyle w:val="Heading"/>
        <w:spacing w:before="0"/>
        <w:contextualSpacing/>
        <w:jc w:val="both"/>
        <w:rPr>
          <w:rFonts w:ascii="Cambria" w:hAnsi="Cambria"/>
          <w:sz w:val="24"/>
          <w:szCs w:val="24"/>
        </w:rPr>
      </w:pPr>
      <w:r w:rsidRPr="005C588C">
        <w:rPr>
          <w:rFonts w:ascii="Cambria" w:eastAsia="Cambria" w:hAnsi="Cambria" w:cs="Cambria"/>
          <w:sz w:val="24"/>
          <w:szCs w:val="24"/>
          <w:lang w:val="en-US"/>
        </w:rPr>
        <w:t>6. TERMINATION OF MEMBERSHIP</w:t>
      </w:r>
    </w:p>
    <w:p w14:paraId="64D8A72F" w14:textId="77777777" w:rsidR="00FE5C1B" w:rsidRPr="005C588C" w:rsidRDefault="00FE5C1B" w:rsidP="005C588C">
      <w:pPr>
        <w:pStyle w:val="BodyA"/>
        <w:contextualSpacing/>
        <w:jc w:val="both"/>
      </w:pPr>
    </w:p>
    <w:p w14:paraId="669295AE" w14:textId="70045077" w:rsidR="00FE5C1B" w:rsidRPr="005C588C" w:rsidRDefault="008205F7" w:rsidP="005C588C">
      <w:pPr>
        <w:pStyle w:val="ListParagraph"/>
        <w:numPr>
          <w:ilvl w:val="0"/>
          <w:numId w:val="26"/>
        </w:numPr>
        <w:contextualSpacing/>
        <w:jc w:val="both"/>
      </w:pPr>
      <w:r w:rsidRPr="005C588C">
        <w:t>Membership terminates upon a</w:t>
      </w:r>
      <w:r w:rsidR="00414549">
        <w:t>n organization</w:t>
      </w:r>
      <w:r w:rsidRPr="005C588C">
        <w:t>’s loss of legal status, upon voluntary withdrawal, or upon expulsion.</w:t>
      </w:r>
    </w:p>
    <w:p w14:paraId="20852BB9" w14:textId="77777777" w:rsidR="00FE5C1B" w:rsidRPr="005C588C" w:rsidRDefault="00FE5C1B" w:rsidP="005C588C">
      <w:pPr>
        <w:pStyle w:val="ListParagraph"/>
        <w:ind w:left="1037"/>
        <w:contextualSpacing/>
        <w:jc w:val="both"/>
      </w:pPr>
    </w:p>
    <w:p w14:paraId="2FEB272F" w14:textId="0D90A53C" w:rsidR="00FE5C1B" w:rsidRPr="005C588C" w:rsidRDefault="00DE6D37" w:rsidP="005C588C">
      <w:pPr>
        <w:pStyle w:val="ListParagraph"/>
        <w:numPr>
          <w:ilvl w:val="0"/>
          <w:numId w:val="26"/>
        </w:numPr>
        <w:contextualSpacing/>
        <w:jc w:val="both"/>
      </w:pPr>
      <w:r w:rsidRPr="008B5019">
        <w:t xml:space="preserve">Any member </w:t>
      </w:r>
      <w:r>
        <w:t>organization that has not paid their membership fee (or have not submitted annual</w:t>
      </w:r>
      <w:r w:rsidRPr="0041751E">
        <w:t xml:space="preserve"> Membership Commitment Form</w:t>
      </w:r>
      <w:r>
        <w:t xml:space="preserve">s, where applicable) for three consecutive years </w:t>
      </w:r>
      <w:r w:rsidRPr="008B5019">
        <w:t>will be</w:t>
      </w:r>
      <w:r>
        <w:t xml:space="preserve"> </w:t>
      </w:r>
      <w:r w:rsidRPr="008B5019">
        <w:t xml:space="preserve">deemed </w:t>
      </w:r>
      <w:r>
        <w:t xml:space="preserve">by the Board </w:t>
      </w:r>
      <w:r w:rsidRPr="008B5019">
        <w:t xml:space="preserve">to have </w:t>
      </w:r>
      <w:r>
        <w:t xml:space="preserve">voluntarily withdrawn </w:t>
      </w:r>
      <w:r w:rsidRPr="008B5019">
        <w:t>their membership.</w:t>
      </w:r>
    </w:p>
    <w:p w14:paraId="6B4AFAC8" w14:textId="77777777" w:rsidR="00FE5C1B" w:rsidRPr="005C588C" w:rsidRDefault="00FE5C1B" w:rsidP="005C588C">
      <w:pPr>
        <w:pStyle w:val="ListParagraph"/>
        <w:ind w:left="1037"/>
        <w:contextualSpacing/>
        <w:jc w:val="both"/>
      </w:pPr>
    </w:p>
    <w:p w14:paraId="3683BA27" w14:textId="03F4C67D" w:rsidR="00FE5C1B" w:rsidRPr="005C588C" w:rsidRDefault="008205F7" w:rsidP="005C588C">
      <w:pPr>
        <w:pStyle w:val="ListParagraph"/>
        <w:numPr>
          <w:ilvl w:val="0"/>
          <w:numId w:val="26"/>
        </w:numPr>
        <w:contextualSpacing/>
        <w:jc w:val="both"/>
      </w:pPr>
      <w:r w:rsidRPr="005C588C">
        <w:t xml:space="preserve">The Board may ask the General Assembly to expel a member from </w:t>
      </w:r>
      <w:r w:rsidR="00B64F45" w:rsidRPr="005C588C">
        <w:t xml:space="preserve">VNGOC </w:t>
      </w:r>
      <w:r w:rsidRPr="005C588C">
        <w:t>for gross violation of other membership obligations or for conduct that brings VNGOC into disrepute. Such a decision shall be made by the General Assembly by consensus or, if required, through a two-thirds majority vote</w:t>
      </w:r>
      <w:r w:rsidR="00EF02E0">
        <w:t xml:space="preserve"> among member organizations</w:t>
      </w:r>
      <w:r w:rsidR="00414549">
        <w:t xml:space="preserve"> in good standing</w:t>
      </w:r>
      <w:r w:rsidRPr="005C588C">
        <w:t>.</w:t>
      </w:r>
    </w:p>
    <w:p w14:paraId="7689286E" w14:textId="77777777" w:rsidR="00FE5C1B" w:rsidRPr="005C588C" w:rsidRDefault="00FE5C1B" w:rsidP="005C588C">
      <w:pPr>
        <w:pStyle w:val="ListParagraph"/>
        <w:ind w:left="1037"/>
        <w:contextualSpacing/>
        <w:jc w:val="both"/>
      </w:pPr>
    </w:p>
    <w:p w14:paraId="06E101FF" w14:textId="439E044D" w:rsidR="00FE5C1B" w:rsidRPr="005C588C" w:rsidRDefault="008205F7" w:rsidP="005C588C">
      <w:pPr>
        <w:pStyle w:val="ListParagraph"/>
        <w:numPr>
          <w:ilvl w:val="0"/>
          <w:numId w:val="26"/>
        </w:numPr>
        <w:contextualSpacing/>
        <w:jc w:val="both"/>
      </w:pPr>
      <w:r w:rsidRPr="005C588C">
        <w:t>In the event of termination of membership, membership fees are non-refundable.</w:t>
      </w:r>
    </w:p>
    <w:p w14:paraId="011634D6" w14:textId="31A9D711" w:rsidR="00FE5C1B" w:rsidRDefault="00FE5C1B" w:rsidP="005C588C">
      <w:pPr>
        <w:pStyle w:val="BodyA"/>
        <w:contextualSpacing/>
        <w:jc w:val="both"/>
      </w:pPr>
    </w:p>
    <w:p w14:paraId="5BAC879B" w14:textId="77777777" w:rsidR="00414549" w:rsidRPr="005C588C" w:rsidRDefault="00414549" w:rsidP="005C588C">
      <w:pPr>
        <w:pStyle w:val="BodyA"/>
        <w:contextualSpacing/>
        <w:jc w:val="both"/>
      </w:pPr>
    </w:p>
    <w:p w14:paraId="4BF594C3" w14:textId="77777777" w:rsidR="00FE5C1B" w:rsidRPr="005C588C" w:rsidRDefault="008205F7" w:rsidP="005C588C">
      <w:pPr>
        <w:pStyle w:val="Heading"/>
        <w:spacing w:before="0"/>
        <w:contextualSpacing/>
        <w:jc w:val="both"/>
        <w:rPr>
          <w:rFonts w:ascii="Cambria" w:hAnsi="Cambria"/>
          <w:sz w:val="24"/>
          <w:szCs w:val="24"/>
        </w:rPr>
      </w:pPr>
      <w:r w:rsidRPr="005C588C">
        <w:rPr>
          <w:rFonts w:ascii="Cambria" w:eastAsia="Cambria" w:hAnsi="Cambria" w:cs="Cambria"/>
          <w:sz w:val="24"/>
          <w:szCs w:val="24"/>
          <w:lang w:val="en-US"/>
        </w:rPr>
        <w:t>7. RIGHTS AND OBLIGATIONS OF MEMBERS</w:t>
      </w:r>
    </w:p>
    <w:p w14:paraId="2758DE53" w14:textId="77777777" w:rsidR="00FE5C1B" w:rsidRPr="005C588C" w:rsidRDefault="00FE5C1B" w:rsidP="005C588C">
      <w:pPr>
        <w:pStyle w:val="BodyA"/>
        <w:contextualSpacing/>
        <w:jc w:val="both"/>
      </w:pPr>
    </w:p>
    <w:p w14:paraId="1755E129" w14:textId="4DDBD6F1" w:rsidR="00FE5C1B" w:rsidRPr="005C588C" w:rsidRDefault="008205F7" w:rsidP="005C588C">
      <w:pPr>
        <w:pStyle w:val="ListParagraph"/>
        <w:numPr>
          <w:ilvl w:val="0"/>
          <w:numId w:val="28"/>
        </w:numPr>
        <w:contextualSpacing/>
        <w:jc w:val="both"/>
      </w:pPr>
      <w:r w:rsidRPr="005C588C">
        <w:t>Member</w:t>
      </w:r>
      <w:r w:rsidR="00414549">
        <w:t xml:space="preserve"> organization</w:t>
      </w:r>
      <w:r w:rsidRPr="005C588C">
        <w:t>s</w:t>
      </w:r>
      <w:r w:rsidR="00414549">
        <w:t xml:space="preserve"> in good standing</w:t>
      </w:r>
      <w:r w:rsidRPr="005C588C">
        <w:t xml:space="preserve"> are entitled to participate in all </w:t>
      </w:r>
      <w:r w:rsidR="00B64F45" w:rsidRPr="005C588C">
        <w:t>VNGOC</w:t>
      </w:r>
      <w:r w:rsidRPr="005C588C">
        <w:t xml:space="preserve"> events and to use all </w:t>
      </w:r>
      <w:r w:rsidR="00B64F45" w:rsidRPr="005C588C">
        <w:t>VNGOC</w:t>
      </w:r>
      <w:r w:rsidRPr="005C588C">
        <w:t xml:space="preserve"> facilities.</w:t>
      </w:r>
    </w:p>
    <w:p w14:paraId="54AB8E8D" w14:textId="77777777" w:rsidR="00FE5C1B" w:rsidRPr="005C588C" w:rsidRDefault="00FE5C1B" w:rsidP="005C588C">
      <w:pPr>
        <w:pStyle w:val="ListParagraph"/>
        <w:ind w:left="1037"/>
        <w:contextualSpacing/>
        <w:jc w:val="both"/>
      </w:pPr>
    </w:p>
    <w:p w14:paraId="54889AF4" w14:textId="2E183D78" w:rsidR="00FE5C1B" w:rsidRPr="005C588C" w:rsidRDefault="008205F7" w:rsidP="005C588C">
      <w:pPr>
        <w:pStyle w:val="ListParagraph"/>
        <w:numPr>
          <w:ilvl w:val="0"/>
          <w:numId w:val="28"/>
        </w:numPr>
        <w:contextualSpacing/>
        <w:jc w:val="both"/>
      </w:pPr>
      <w:r w:rsidRPr="005C588C">
        <w:t>Member</w:t>
      </w:r>
      <w:r w:rsidR="00414549">
        <w:t xml:space="preserve"> organization</w:t>
      </w:r>
      <w:r w:rsidRPr="005C588C">
        <w:t xml:space="preserve">s are entitled to request a review of these Statutes at any time, and any changes must be </w:t>
      </w:r>
      <w:r w:rsidR="00A82FB2">
        <w:t xml:space="preserve">submitted </w:t>
      </w:r>
      <w:r w:rsidRPr="005C588C">
        <w:t>to the General Assembly</w:t>
      </w:r>
      <w:r w:rsidR="00414549">
        <w:t xml:space="preserve"> for </w:t>
      </w:r>
      <w:r w:rsidR="00A82FB2">
        <w:t>approval</w:t>
      </w:r>
      <w:r w:rsidRPr="005C588C">
        <w:t>.</w:t>
      </w:r>
    </w:p>
    <w:p w14:paraId="17AD536B" w14:textId="77777777" w:rsidR="00FE5C1B" w:rsidRPr="005C588C" w:rsidRDefault="00FE5C1B" w:rsidP="005C588C">
      <w:pPr>
        <w:pStyle w:val="ListParagraph"/>
        <w:ind w:left="1037"/>
        <w:contextualSpacing/>
        <w:jc w:val="both"/>
      </w:pPr>
    </w:p>
    <w:p w14:paraId="6F65DC00" w14:textId="2A59D6BF" w:rsidR="00FE5C1B" w:rsidRPr="005C588C" w:rsidRDefault="008205F7" w:rsidP="005C588C">
      <w:pPr>
        <w:pStyle w:val="ListParagraph"/>
        <w:numPr>
          <w:ilvl w:val="0"/>
          <w:numId w:val="28"/>
        </w:numPr>
        <w:contextualSpacing/>
        <w:jc w:val="both"/>
      </w:pPr>
      <w:r w:rsidRPr="005C588C">
        <w:t>Member</w:t>
      </w:r>
      <w:r w:rsidR="00414549">
        <w:t xml:space="preserve"> organization</w:t>
      </w:r>
      <w:r w:rsidRPr="005C588C">
        <w:t>s</w:t>
      </w:r>
      <w:r w:rsidR="00414549">
        <w:t xml:space="preserve"> </w:t>
      </w:r>
      <w:r w:rsidRPr="005C588C">
        <w:t xml:space="preserve">shall be informed by the Board of the </w:t>
      </w:r>
      <w:r w:rsidR="00B64F45" w:rsidRPr="005C588C">
        <w:t>VNGOC</w:t>
      </w:r>
      <w:r w:rsidRPr="005C588C">
        <w:t xml:space="preserve">’s activities and financial management at every General Assembly. </w:t>
      </w:r>
    </w:p>
    <w:p w14:paraId="31B5EBAE" w14:textId="77777777" w:rsidR="00FE5C1B" w:rsidRPr="005C588C" w:rsidRDefault="00FE5C1B" w:rsidP="005C588C">
      <w:pPr>
        <w:pStyle w:val="ListParagraph"/>
        <w:ind w:left="1037"/>
        <w:contextualSpacing/>
        <w:jc w:val="both"/>
      </w:pPr>
    </w:p>
    <w:p w14:paraId="2B1F3978" w14:textId="4C7149A3" w:rsidR="00FE5C1B" w:rsidRPr="005C588C" w:rsidRDefault="008205F7" w:rsidP="005C588C">
      <w:pPr>
        <w:pStyle w:val="ListParagraph"/>
        <w:numPr>
          <w:ilvl w:val="0"/>
          <w:numId w:val="28"/>
        </w:numPr>
        <w:contextualSpacing/>
        <w:jc w:val="both"/>
      </w:pPr>
      <w:r w:rsidRPr="005C588C">
        <w:t>Member</w:t>
      </w:r>
      <w:r w:rsidR="00414549">
        <w:t xml:space="preserve"> organization</w:t>
      </w:r>
      <w:r w:rsidRPr="005C588C">
        <w:t>s</w:t>
      </w:r>
      <w:r w:rsidR="00414549">
        <w:t xml:space="preserve"> in good standing</w:t>
      </w:r>
      <w:r w:rsidRPr="005C588C">
        <w:t xml:space="preserve"> may request this information at any time outside of the General Assembly, and will receive the information within four weeks of a written request being made</w:t>
      </w:r>
      <w:r w:rsidR="00414549">
        <w:t xml:space="preserve"> to the Board</w:t>
      </w:r>
      <w:r w:rsidRPr="005C588C">
        <w:t>.</w:t>
      </w:r>
    </w:p>
    <w:p w14:paraId="67EC8077" w14:textId="77777777" w:rsidR="00FE5C1B" w:rsidRPr="005C588C" w:rsidRDefault="00FE5C1B" w:rsidP="005C588C">
      <w:pPr>
        <w:pStyle w:val="ListParagraph"/>
        <w:ind w:left="1037"/>
        <w:contextualSpacing/>
        <w:jc w:val="both"/>
      </w:pPr>
    </w:p>
    <w:p w14:paraId="77094732" w14:textId="6AD326A4" w:rsidR="00FE5C1B" w:rsidRPr="005C588C" w:rsidRDefault="008205F7" w:rsidP="005C588C">
      <w:pPr>
        <w:pStyle w:val="ListParagraph"/>
        <w:numPr>
          <w:ilvl w:val="0"/>
          <w:numId w:val="28"/>
        </w:numPr>
        <w:contextualSpacing/>
        <w:jc w:val="both"/>
      </w:pPr>
      <w:r w:rsidRPr="005C588C">
        <w:t>Member</w:t>
      </w:r>
      <w:r w:rsidR="00414549">
        <w:t xml:space="preserve"> organization</w:t>
      </w:r>
      <w:r w:rsidRPr="005C588C">
        <w:t>s</w:t>
      </w:r>
      <w:r w:rsidR="00414549">
        <w:t xml:space="preserve"> </w:t>
      </w:r>
      <w:r w:rsidRPr="005C588C">
        <w:t>shall receive independently audited financial statements at the Annual General Assembly.</w:t>
      </w:r>
    </w:p>
    <w:p w14:paraId="39FD2D92" w14:textId="77777777" w:rsidR="00FE5C1B" w:rsidRPr="005C588C" w:rsidRDefault="00FE5C1B" w:rsidP="005C588C">
      <w:pPr>
        <w:pStyle w:val="ListParagraph"/>
        <w:ind w:left="1037"/>
        <w:contextualSpacing/>
        <w:jc w:val="both"/>
      </w:pPr>
    </w:p>
    <w:p w14:paraId="40C9FCCD" w14:textId="7FC78DE5" w:rsidR="00FE5C1B" w:rsidRPr="005C588C" w:rsidRDefault="008205F7" w:rsidP="005C588C">
      <w:pPr>
        <w:pStyle w:val="ListParagraph"/>
        <w:numPr>
          <w:ilvl w:val="0"/>
          <w:numId w:val="28"/>
        </w:numPr>
        <w:contextualSpacing/>
        <w:jc w:val="both"/>
      </w:pPr>
      <w:r w:rsidRPr="005C588C">
        <w:t>Member</w:t>
      </w:r>
      <w:r w:rsidR="00414549">
        <w:t xml:space="preserve"> organization</w:t>
      </w:r>
      <w:r w:rsidRPr="005C588C">
        <w:t xml:space="preserve">s will endeavor to promote the interests of </w:t>
      </w:r>
      <w:r w:rsidR="00B64F45" w:rsidRPr="005C588C">
        <w:t>VNGOC</w:t>
      </w:r>
      <w:r w:rsidRPr="005C588C">
        <w:t xml:space="preserve"> and avoid any conduct that might damage the reputation and the purpose</w:t>
      </w:r>
      <w:r w:rsidR="00BB5C51">
        <w:t>s</w:t>
      </w:r>
      <w:r w:rsidRPr="005C588C">
        <w:t xml:space="preserve"> of the </w:t>
      </w:r>
      <w:r w:rsidR="00B64F45" w:rsidRPr="005C588C">
        <w:t>VNGOC</w:t>
      </w:r>
      <w:r w:rsidRPr="005C588C">
        <w:t>. Member</w:t>
      </w:r>
      <w:r w:rsidR="001D3B7F">
        <w:t xml:space="preserve"> organization</w:t>
      </w:r>
      <w:r w:rsidRPr="005C588C">
        <w:t>s shall comply with the</w:t>
      </w:r>
      <w:r w:rsidR="00B64F45" w:rsidRPr="005C588C">
        <w:t>se</w:t>
      </w:r>
      <w:r w:rsidRPr="005C588C">
        <w:t xml:space="preserve"> Statutes and the resolutions passed by the </w:t>
      </w:r>
      <w:r w:rsidR="001D3B7F">
        <w:t>General Assembly</w:t>
      </w:r>
      <w:r w:rsidRPr="005C588C">
        <w:t>.</w:t>
      </w:r>
    </w:p>
    <w:p w14:paraId="1FF4183F" w14:textId="77777777" w:rsidR="00FE5C1B" w:rsidRPr="005C588C" w:rsidRDefault="00FE5C1B" w:rsidP="005C588C">
      <w:pPr>
        <w:pStyle w:val="ListParagraph"/>
        <w:ind w:left="1037"/>
        <w:contextualSpacing/>
        <w:jc w:val="both"/>
      </w:pPr>
    </w:p>
    <w:p w14:paraId="7252DF35" w14:textId="4560D336" w:rsidR="00FE5C1B" w:rsidRPr="005C588C" w:rsidRDefault="008205F7" w:rsidP="005C588C">
      <w:pPr>
        <w:pStyle w:val="ListParagraph"/>
        <w:numPr>
          <w:ilvl w:val="0"/>
          <w:numId w:val="28"/>
        </w:numPr>
        <w:contextualSpacing/>
        <w:jc w:val="both"/>
      </w:pPr>
      <w:r w:rsidRPr="005C588C">
        <w:t>Member</w:t>
      </w:r>
      <w:r w:rsidR="00EF02E0">
        <w:t xml:space="preserve"> organizations</w:t>
      </w:r>
      <w:r w:rsidRPr="005C588C">
        <w:t xml:space="preserve"> shall undertake to pay the relevant membership fees </w:t>
      </w:r>
      <w:r w:rsidR="00A82FB2">
        <w:t xml:space="preserve"> (or </w:t>
      </w:r>
      <w:r w:rsidR="00A82FB2">
        <w:t xml:space="preserve">to </w:t>
      </w:r>
      <w:r w:rsidR="00A82FB2">
        <w:t>submit</w:t>
      </w:r>
      <w:r w:rsidR="00A82FB2">
        <w:t xml:space="preserve"> </w:t>
      </w:r>
      <w:r w:rsidR="00A82FB2">
        <w:t>annual</w:t>
      </w:r>
      <w:r w:rsidR="00A82FB2" w:rsidRPr="0041751E">
        <w:t xml:space="preserve"> Membership Commitment Form</w:t>
      </w:r>
      <w:r w:rsidR="00A82FB2">
        <w:t xml:space="preserve">s, where applicable) </w:t>
      </w:r>
      <w:r w:rsidRPr="005C588C">
        <w:t>on time.</w:t>
      </w:r>
    </w:p>
    <w:p w14:paraId="7049E88A" w14:textId="77777777" w:rsidR="00FE5C1B" w:rsidRPr="005C588C" w:rsidRDefault="00FE5C1B" w:rsidP="005C588C">
      <w:pPr>
        <w:pStyle w:val="Body"/>
        <w:tabs>
          <w:tab w:val="left" w:pos="993"/>
        </w:tabs>
        <w:contextualSpacing/>
        <w:jc w:val="both"/>
        <w:rPr>
          <w:rFonts w:ascii="Cambria" w:hAnsi="Cambria"/>
        </w:rPr>
      </w:pPr>
    </w:p>
    <w:p w14:paraId="5E6AF2BD" w14:textId="655B8C63" w:rsidR="00FE5C1B" w:rsidRPr="005C588C" w:rsidRDefault="008205F7" w:rsidP="005C588C">
      <w:pPr>
        <w:pStyle w:val="ListParagraph"/>
        <w:numPr>
          <w:ilvl w:val="0"/>
          <w:numId w:val="28"/>
        </w:numPr>
        <w:contextualSpacing/>
        <w:jc w:val="both"/>
      </w:pPr>
      <w:r w:rsidRPr="005C588C">
        <w:lastRenderedPageBreak/>
        <w:t>Member</w:t>
      </w:r>
      <w:r w:rsidR="00EF02E0">
        <w:t xml:space="preserve"> organizations</w:t>
      </w:r>
      <w:r w:rsidRPr="005C588C">
        <w:t xml:space="preserve"> commit to work within the framework and principles of the United Nations, to contribute to the work of VNGOC through active and professional engagement, and to advance the recommendations adopted by the VNGOC.</w:t>
      </w:r>
    </w:p>
    <w:p w14:paraId="47EF1932" w14:textId="2A47F0D9" w:rsidR="00FE5C1B" w:rsidRDefault="00FE5C1B" w:rsidP="005C588C">
      <w:pPr>
        <w:pStyle w:val="ListParagraph"/>
        <w:tabs>
          <w:tab w:val="left" w:pos="993"/>
        </w:tabs>
        <w:ind w:left="993"/>
        <w:contextualSpacing/>
        <w:jc w:val="both"/>
      </w:pPr>
    </w:p>
    <w:p w14:paraId="24EF7606" w14:textId="77777777" w:rsidR="001D3B7F" w:rsidRPr="005C588C" w:rsidRDefault="001D3B7F" w:rsidP="005C588C">
      <w:pPr>
        <w:pStyle w:val="ListParagraph"/>
        <w:tabs>
          <w:tab w:val="left" w:pos="993"/>
        </w:tabs>
        <w:ind w:left="993"/>
        <w:contextualSpacing/>
        <w:jc w:val="both"/>
      </w:pPr>
    </w:p>
    <w:p w14:paraId="3AA67984" w14:textId="77777777" w:rsidR="00FE5C1B" w:rsidRPr="005C588C" w:rsidRDefault="008205F7" w:rsidP="005C588C">
      <w:pPr>
        <w:pStyle w:val="Heading"/>
        <w:spacing w:before="0"/>
        <w:contextualSpacing/>
        <w:jc w:val="both"/>
        <w:rPr>
          <w:rFonts w:ascii="Cambria" w:hAnsi="Cambria"/>
          <w:sz w:val="24"/>
          <w:szCs w:val="24"/>
        </w:rPr>
      </w:pPr>
      <w:r w:rsidRPr="005C588C">
        <w:rPr>
          <w:rFonts w:ascii="Cambria" w:eastAsia="Cambria" w:hAnsi="Cambria" w:cs="Cambria"/>
          <w:sz w:val="24"/>
          <w:szCs w:val="24"/>
        </w:rPr>
        <w:t>8. COMMITTEE BODIES</w:t>
      </w:r>
    </w:p>
    <w:p w14:paraId="1F909B71" w14:textId="77777777" w:rsidR="00FE5C1B" w:rsidRPr="005C588C" w:rsidRDefault="00FE5C1B" w:rsidP="005C588C">
      <w:pPr>
        <w:pStyle w:val="BodyA"/>
        <w:contextualSpacing/>
        <w:jc w:val="both"/>
      </w:pPr>
    </w:p>
    <w:p w14:paraId="09A7F367" w14:textId="03C99916" w:rsidR="00FE5C1B" w:rsidRPr="005C588C" w:rsidRDefault="008205F7" w:rsidP="005C588C">
      <w:pPr>
        <w:pStyle w:val="BodyA"/>
        <w:numPr>
          <w:ilvl w:val="0"/>
          <w:numId w:val="30"/>
        </w:numPr>
        <w:contextualSpacing/>
        <w:jc w:val="both"/>
      </w:pPr>
      <w:r w:rsidRPr="005C588C">
        <w:t xml:space="preserve">The bodies </w:t>
      </w:r>
      <w:r w:rsidR="00B64F45" w:rsidRPr="005C588C">
        <w:t xml:space="preserve">of VNGOC </w:t>
      </w:r>
      <w:r w:rsidRPr="005C588C">
        <w:t xml:space="preserve">are the General Assembly, the Board, </w:t>
      </w:r>
      <w:r w:rsidR="00B64F45" w:rsidRPr="005C588C">
        <w:t>t</w:t>
      </w:r>
      <w:r w:rsidR="000343A4" w:rsidRPr="005C588C">
        <w:t>he Executive Director</w:t>
      </w:r>
      <w:r w:rsidRPr="005C588C">
        <w:t>, the Auditors, the Nominations Committee, and the Arbitration Board.</w:t>
      </w:r>
    </w:p>
    <w:p w14:paraId="0B31767C" w14:textId="6CD4C44C" w:rsidR="00FE5C1B" w:rsidRDefault="00FE5C1B" w:rsidP="005C588C">
      <w:pPr>
        <w:pStyle w:val="BodyA"/>
        <w:contextualSpacing/>
        <w:jc w:val="both"/>
      </w:pPr>
    </w:p>
    <w:p w14:paraId="397B99B0" w14:textId="77777777" w:rsidR="001D3B7F" w:rsidRPr="005C588C" w:rsidRDefault="001D3B7F" w:rsidP="005C588C">
      <w:pPr>
        <w:pStyle w:val="BodyA"/>
        <w:contextualSpacing/>
        <w:jc w:val="both"/>
      </w:pPr>
    </w:p>
    <w:p w14:paraId="039B3224" w14:textId="77777777" w:rsidR="00FE5C1B" w:rsidRPr="005C588C" w:rsidRDefault="008205F7" w:rsidP="005C588C">
      <w:pPr>
        <w:pStyle w:val="Heading"/>
        <w:spacing w:before="0"/>
        <w:contextualSpacing/>
        <w:jc w:val="both"/>
        <w:rPr>
          <w:rFonts w:ascii="Cambria" w:hAnsi="Cambria"/>
          <w:sz w:val="24"/>
          <w:szCs w:val="24"/>
        </w:rPr>
      </w:pPr>
      <w:r w:rsidRPr="005C588C">
        <w:rPr>
          <w:rFonts w:ascii="Cambria" w:eastAsia="Cambria" w:hAnsi="Cambria" w:cs="Cambria"/>
          <w:sz w:val="24"/>
          <w:szCs w:val="24"/>
        </w:rPr>
        <w:t>9. GENERAL ASSEMBLY</w:t>
      </w:r>
    </w:p>
    <w:p w14:paraId="73DF404E" w14:textId="77777777" w:rsidR="00FE5C1B" w:rsidRPr="005C588C" w:rsidRDefault="00FE5C1B" w:rsidP="005C588C">
      <w:pPr>
        <w:pStyle w:val="BodyA"/>
        <w:contextualSpacing/>
        <w:jc w:val="both"/>
      </w:pPr>
    </w:p>
    <w:p w14:paraId="56B2D723" w14:textId="77777777" w:rsidR="00FE5C1B" w:rsidRPr="005C588C" w:rsidRDefault="008205F7" w:rsidP="005C588C">
      <w:pPr>
        <w:pStyle w:val="ListParagraph"/>
        <w:numPr>
          <w:ilvl w:val="0"/>
          <w:numId w:val="32"/>
        </w:numPr>
        <w:contextualSpacing/>
        <w:jc w:val="both"/>
      </w:pPr>
      <w:r w:rsidRPr="005C588C">
        <w:t>The General Assembly is the “</w:t>
      </w:r>
      <w:r w:rsidRPr="005C588C">
        <w:rPr>
          <w:lang w:val="de-DE"/>
        </w:rPr>
        <w:t>Mitgliederversammlung</w:t>
      </w:r>
      <w:r w:rsidRPr="005C588C">
        <w:t>” as specified in the Austrian 202 Associations Act (Vereinsgesetz).</w:t>
      </w:r>
    </w:p>
    <w:p w14:paraId="25F43BA6" w14:textId="77777777" w:rsidR="00FE5C1B" w:rsidRPr="005C588C" w:rsidRDefault="00FE5C1B" w:rsidP="005C588C">
      <w:pPr>
        <w:pStyle w:val="ListParagraph"/>
        <w:ind w:left="1037"/>
        <w:contextualSpacing/>
        <w:jc w:val="both"/>
      </w:pPr>
    </w:p>
    <w:p w14:paraId="25A1124B" w14:textId="77777777" w:rsidR="00FE5C1B" w:rsidRPr="005C588C" w:rsidRDefault="008205F7" w:rsidP="005C588C">
      <w:pPr>
        <w:pStyle w:val="ListParagraph"/>
        <w:numPr>
          <w:ilvl w:val="0"/>
          <w:numId w:val="32"/>
        </w:numPr>
        <w:contextualSpacing/>
        <w:jc w:val="both"/>
      </w:pPr>
      <w:r w:rsidRPr="005C588C">
        <w:t>An Annual General Assembly will take place each year around the major annual session of the UN Commission on Narcotic Drugs (CND).</w:t>
      </w:r>
    </w:p>
    <w:p w14:paraId="2F47898F" w14:textId="77777777" w:rsidR="00FE5C1B" w:rsidRPr="005C588C" w:rsidRDefault="00FE5C1B" w:rsidP="005C588C">
      <w:pPr>
        <w:pStyle w:val="Body"/>
        <w:ind w:left="357"/>
        <w:contextualSpacing/>
        <w:jc w:val="both"/>
        <w:rPr>
          <w:rFonts w:ascii="Cambria" w:hAnsi="Cambria"/>
        </w:rPr>
      </w:pPr>
    </w:p>
    <w:p w14:paraId="66750345" w14:textId="75570FB6" w:rsidR="00FE5C1B" w:rsidRPr="005C588C" w:rsidRDefault="008205F7" w:rsidP="005C588C">
      <w:pPr>
        <w:pStyle w:val="ListParagraph"/>
        <w:numPr>
          <w:ilvl w:val="0"/>
          <w:numId w:val="32"/>
        </w:numPr>
        <w:contextualSpacing/>
        <w:jc w:val="both"/>
      </w:pPr>
      <w:r w:rsidRPr="005C588C">
        <w:t>A</w:t>
      </w:r>
      <w:r w:rsidR="00EF02E0">
        <w:t xml:space="preserve">n </w:t>
      </w:r>
      <w:r w:rsidRPr="005C588C">
        <w:t>Extraordinary General Assembl</w:t>
      </w:r>
      <w:r w:rsidR="00EF02E0">
        <w:t>y</w:t>
      </w:r>
      <w:r w:rsidRPr="005C588C">
        <w:t xml:space="preserve"> may be convened within </w:t>
      </w:r>
      <w:r w:rsidR="00DE0B25">
        <w:t>twelve weeks</w:t>
      </w:r>
      <w:r w:rsidRPr="005C588C">
        <w:t xml:space="preserve"> of one or more of the following:</w:t>
      </w:r>
    </w:p>
    <w:p w14:paraId="320B637B" w14:textId="77777777" w:rsidR="00FE5C1B" w:rsidRPr="005C588C" w:rsidRDefault="00FE5C1B" w:rsidP="005C588C">
      <w:pPr>
        <w:pStyle w:val="ListParagraph"/>
        <w:ind w:left="1037"/>
        <w:contextualSpacing/>
        <w:jc w:val="both"/>
      </w:pPr>
    </w:p>
    <w:p w14:paraId="79F4315C" w14:textId="77777777" w:rsidR="00FE5C1B" w:rsidRPr="005C588C" w:rsidRDefault="008205F7" w:rsidP="005C588C">
      <w:pPr>
        <w:pStyle w:val="ListParagraph"/>
        <w:numPr>
          <w:ilvl w:val="0"/>
          <w:numId w:val="34"/>
        </w:numPr>
        <w:contextualSpacing/>
        <w:jc w:val="both"/>
      </w:pPr>
      <w:r w:rsidRPr="005C588C">
        <w:t>A resolution by the Board or the Annual General Assembly.</w:t>
      </w:r>
    </w:p>
    <w:p w14:paraId="281681CC" w14:textId="44ADA0C9" w:rsidR="00FE5C1B" w:rsidRPr="005C588C" w:rsidRDefault="008205F7" w:rsidP="005C588C">
      <w:pPr>
        <w:pStyle w:val="ListParagraph"/>
        <w:numPr>
          <w:ilvl w:val="0"/>
          <w:numId w:val="34"/>
        </w:numPr>
        <w:contextualSpacing/>
        <w:jc w:val="both"/>
      </w:pPr>
      <w:r w:rsidRPr="005C588C">
        <w:t>A written request to the Board submitted by at least one‐tenth of the member</w:t>
      </w:r>
      <w:r w:rsidR="001D3B7F">
        <w:t xml:space="preserve"> organization</w:t>
      </w:r>
      <w:r w:rsidRPr="005C588C">
        <w:t>s in good standing.</w:t>
      </w:r>
    </w:p>
    <w:p w14:paraId="027E2DD4" w14:textId="53FE1436" w:rsidR="00FE5C1B" w:rsidRPr="005C588C" w:rsidRDefault="008205F7" w:rsidP="005C588C">
      <w:pPr>
        <w:pStyle w:val="ListParagraph"/>
        <w:numPr>
          <w:ilvl w:val="0"/>
          <w:numId w:val="34"/>
        </w:numPr>
        <w:contextualSpacing/>
        <w:jc w:val="both"/>
      </w:pPr>
      <w:r w:rsidRPr="005C588C">
        <w:t>A written request to the Board submitted by the Auditors.</w:t>
      </w:r>
    </w:p>
    <w:p w14:paraId="3DB0D2C4" w14:textId="77777777" w:rsidR="00FE5C1B" w:rsidRPr="005C588C" w:rsidRDefault="008205F7" w:rsidP="005C588C">
      <w:pPr>
        <w:pStyle w:val="ListParagraph"/>
        <w:numPr>
          <w:ilvl w:val="0"/>
          <w:numId w:val="34"/>
        </w:numPr>
        <w:contextualSpacing/>
        <w:jc w:val="both"/>
      </w:pPr>
      <w:r w:rsidRPr="005C588C">
        <w:t>A decision by a trustee appointed by the courts.</w:t>
      </w:r>
    </w:p>
    <w:p w14:paraId="43927E40" w14:textId="77777777" w:rsidR="00FE5C1B" w:rsidRPr="005C588C" w:rsidRDefault="00FE5C1B" w:rsidP="005C588C">
      <w:pPr>
        <w:pStyle w:val="ListParagraph"/>
        <w:ind w:left="1037"/>
        <w:contextualSpacing/>
        <w:jc w:val="both"/>
      </w:pPr>
    </w:p>
    <w:p w14:paraId="66022DF2" w14:textId="493E40FD" w:rsidR="00FE5C1B" w:rsidRPr="005C588C" w:rsidRDefault="008205F7" w:rsidP="005C588C">
      <w:pPr>
        <w:pStyle w:val="ListParagraph"/>
        <w:numPr>
          <w:ilvl w:val="0"/>
          <w:numId w:val="35"/>
        </w:numPr>
        <w:contextualSpacing/>
        <w:jc w:val="both"/>
      </w:pPr>
      <w:r w:rsidRPr="005C588C">
        <w:t>The Board shall invite all member</w:t>
      </w:r>
      <w:r w:rsidR="001D3B7F">
        <w:t xml:space="preserve"> organization</w:t>
      </w:r>
      <w:r w:rsidRPr="005C588C">
        <w:t>s to every General Assembl</w:t>
      </w:r>
      <w:r w:rsidR="00EF02E0">
        <w:t>y</w:t>
      </w:r>
      <w:r w:rsidR="0021059F">
        <w:t>, by e‐mail</w:t>
      </w:r>
      <w:r w:rsidRPr="005C588C">
        <w:t xml:space="preserve"> at least four weeks prior to the meeting date.</w:t>
      </w:r>
    </w:p>
    <w:p w14:paraId="7CA98ECD" w14:textId="77777777" w:rsidR="00FE5C1B" w:rsidRPr="005C588C" w:rsidRDefault="00FE5C1B" w:rsidP="005C588C">
      <w:pPr>
        <w:pStyle w:val="ListParagraph"/>
        <w:ind w:left="1037"/>
        <w:contextualSpacing/>
        <w:jc w:val="both"/>
      </w:pPr>
    </w:p>
    <w:p w14:paraId="16529431" w14:textId="6A37FB6E" w:rsidR="0021059F" w:rsidRPr="005C588C" w:rsidRDefault="0021059F" w:rsidP="0021059F">
      <w:pPr>
        <w:pStyle w:val="ListParagraph"/>
        <w:numPr>
          <w:ilvl w:val="0"/>
          <w:numId w:val="32"/>
        </w:numPr>
        <w:contextualSpacing/>
        <w:jc w:val="both"/>
      </w:pPr>
      <w:r w:rsidRPr="005C588C">
        <w:t>Proposals for General Assembly agenda items</w:t>
      </w:r>
      <w:r w:rsidR="00A82FB2">
        <w:t xml:space="preserve">, resolutions </w:t>
      </w:r>
      <w:r w:rsidRPr="005C588C">
        <w:t>or decision points must be submitted to the Board by member</w:t>
      </w:r>
      <w:r>
        <w:t xml:space="preserve"> organization</w:t>
      </w:r>
      <w:r w:rsidRPr="005C588C">
        <w:t>s in good standing</w:t>
      </w:r>
      <w:r>
        <w:t>, by email</w:t>
      </w:r>
      <w:r w:rsidRPr="005C588C">
        <w:t xml:space="preserve"> at least </w:t>
      </w:r>
      <w:r>
        <w:t>three</w:t>
      </w:r>
      <w:r w:rsidRPr="005C588C">
        <w:t xml:space="preserve"> weeks prior to the meeting date.</w:t>
      </w:r>
    </w:p>
    <w:p w14:paraId="790BDF9C" w14:textId="77777777" w:rsidR="0021059F" w:rsidRPr="005C588C" w:rsidRDefault="0021059F" w:rsidP="0021059F">
      <w:pPr>
        <w:pStyle w:val="ListParagraph"/>
        <w:ind w:left="1037"/>
        <w:contextualSpacing/>
        <w:jc w:val="both"/>
      </w:pPr>
    </w:p>
    <w:p w14:paraId="0FD85246" w14:textId="7617003B" w:rsidR="00FE5C1B" w:rsidRPr="005C588C" w:rsidRDefault="0021059F" w:rsidP="005C588C">
      <w:pPr>
        <w:pStyle w:val="ListParagraph"/>
        <w:numPr>
          <w:ilvl w:val="0"/>
          <w:numId w:val="32"/>
        </w:numPr>
        <w:contextualSpacing/>
        <w:jc w:val="both"/>
      </w:pPr>
      <w:r>
        <w:t>W</w:t>
      </w:r>
      <w:r w:rsidR="008205F7" w:rsidRPr="005C588C">
        <w:t>orking documents</w:t>
      </w:r>
      <w:r>
        <w:t xml:space="preserve"> for the General Assembly </w:t>
      </w:r>
      <w:r w:rsidR="008205F7" w:rsidRPr="005C588C">
        <w:t>will be disseminated by the Board to all member</w:t>
      </w:r>
      <w:r w:rsidR="001D3B7F">
        <w:t xml:space="preserve"> organization</w:t>
      </w:r>
      <w:r w:rsidR="008205F7" w:rsidRPr="005C588C">
        <w:t>s</w:t>
      </w:r>
      <w:r>
        <w:t>, by email</w:t>
      </w:r>
      <w:r w:rsidR="008205F7" w:rsidRPr="005C588C">
        <w:t xml:space="preserve"> at least one week in advance of the meeting.</w:t>
      </w:r>
    </w:p>
    <w:p w14:paraId="78D90E62" w14:textId="77777777" w:rsidR="00FE5C1B" w:rsidRPr="005C588C" w:rsidRDefault="00FE5C1B" w:rsidP="005C588C">
      <w:pPr>
        <w:pStyle w:val="ListParagraph"/>
        <w:ind w:left="1037"/>
        <w:contextualSpacing/>
        <w:jc w:val="both"/>
      </w:pPr>
    </w:p>
    <w:p w14:paraId="46F89013" w14:textId="77777777" w:rsidR="001D3B7F" w:rsidRDefault="001D3B7F" w:rsidP="005C588C">
      <w:pPr>
        <w:pStyle w:val="ListParagraph"/>
        <w:numPr>
          <w:ilvl w:val="0"/>
          <w:numId w:val="32"/>
        </w:numPr>
        <w:contextualSpacing/>
        <w:jc w:val="both"/>
      </w:pPr>
      <w:r w:rsidRPr="005C588C">
        <w:t xml:space="preserve">Participation at a General Assembly shall be in person or, wherever possible, via remote online connection. </w:t>
      </w:r>
    </w:p>
    <w:p w14:paraId="48BBF7A7" w14:textId="77777777" w:rsidR="001D3B7F" w:rsidRDefault="001D3B7F" w:rsidP="001D3B7F">
      <w:pPr>
        <w:pStyle w:val="ListParagraph"/>
      </w:pPr>
    </w:p>
    <w:p w14:paraId="3D2E9698" w14:textId="483F7F04" w:rsidR="00FE5C1B" w:rsidRPr="005C588C" w:rsidRDefault="008205F7" w:rsidP="005C588C">
      <w:pPr>
        <w:pStyle w:val="ListParagraph"/>
        <w:numPr>
          <w:ilvl w:val="0"/>
          <w:numId w:val="32"/>
        </w:numPr>
        <w:contextualSpacing/>
        <w:jc w:val="both"/>
      </w:pPr>
      <w:r w:rsidRPr="005C588C">
        <w:t>Member</w:t>
      </w:r>
      <w:r w:rsidR="001D3B7F">
        <w:t xml:space="preserve"> organization</w:t>
      </w:r>
      <w:r w:rsidRPr="005C588C">
        <w:t>s in good standing are entitled to participate and to vote in the General Assembly</w:t>
      </w:r>
      <w:r w:rsidR="001D3B7F">
        <w:t xml:space="preserve"> – either in person or online</w:t>
      </w:r>
      <w:r w:rsidRPr="005C588C">
        <w:t xml:space="preserve">. Each member </w:t>
      </w:r>
      <w:r w:rsidR="001D3B7F">
        <w:t xml:space="preserve">organization </w:t>
      </w:r>
      <w:r w:rsidRPr="005C588C">
        <w:t xml:space="preserve">in good standing is entitled to only one vote. </w:t>
      </w:r>
    </w:p>
    <w:p w14:paraId="3F540DD3" w14:textId="77777777" w:rsidR="00FE5C1B" w:rsidRPr="005C588C" w:rsidRDefault="00FE5C1B" w:rsidP="005C588C">
      <w:pPr>
        <w:pStyle w:val="ListParagraph"/>
        <w:ind w:left="1037"/>
        <w:contextualSpacing/>
        <w:jc w:val="both"/>
      </w:pPr>
    </w:p>
    <w:p w14:paraId="16A331DE" w14:textId="1A8F5C3B" w:rsidR="00FE5C1B" w:rsidRPr="001D3B7F" w:rsidRDefault="008205F7" w:rsidP="005C588C">
      <w:pPr>
        <w:pStyle w:val="ListParagraph"/>
        <w:numPr>
          <w:ilvl w:val="0"/>
          <w:numId w:val="32"/>
        </w:numPr>
        <w:contextualSpacing/>
        <w:jc w:val="both"/>
      </w:pPr>
      <w:r w:rsidRPr="001D3B7F">
        <w:t>Member organi</w:t>
      </w:r>
      <w:r w:rsidR="00414549" w:rsidRPr="001D3B7F">
        <w:t>z</w:t>
      </w:r>
      <w:r w:rsidRPr="001D3B7F">
        <w:t>ations in good standing may assign their voting rights to representatives of other member</w:t>
      </w:r>
      <w:r w:rsidR="00EF02E0">
        <w:t xml:space="preserve"> organization</w:t>
      </w:r>
      <w:r w:rsidRPr="001D3B7F">
        <w:t>s in good standing</w:t>
      </w:r>
      <w:r w:rsidR="001D3B7F" w:rsidRPr="001D3B7F">
        <w:t>,</w:t>
      </w:r>
      <w:r w:rsidRPr="001D3B7F">
        <w:t xml:space="preserve"> through </w:t>
      </w:r>
      <w:r w:rsidRPr="001D3B7F">
        <w:lastRenderedPageBreak/>
        <w:t>written authorization</w:t>
      </w:r>
      <w:r w:rsidR="001D3B7F" w:rsidRPr="001D3B7F">
        <w:t xml:space="preserve"> </w:t>
      </w:r>
      <w:r w:rsidR="00EF02E0">
        <w:t xml:space="preserve">and </w:t>
      </w:r>
      <w:r w:rsidR="001D3B7F" w:rsidRPr="001D3B7F">
        <w:t xml:space="preserve">in line with the </w:t>
      </w:r>
      <w:r w:rsidR="00EF02E0">
        <w:t xml:space="preserve">process outlined in the </w:t>
      </w:r>
      <w:r w:rsidR="001D3B7F" w:rsidRPr="001D3B7F">
        <w:t>VNGOC Rules of Procedure</w:t>
      </w:r>
      <w:r w:rsidRPr="001D3B7F">
        <w:t>.</w:t>
      </w:r>
      <w:r w:rsidR="00EF02E0" w:rsidRPr="001D3B7F">
        <w:t xml:space="preserve"> </w:t>
      </w:r>
    </w:p>
    <w:p w14:paraId="04E44DB8" w14:textId="77777777" w:rsidR="00B0260F" w:rsidRDefault="00B0260F" w:rsidP="00B0260F">
      <w:pPr>
        <w:pStyle w:val="ListParagraph"/>
        <w:ind w:left="993"/>
        <w:contextualSpacing/>
        <w:jc w:val="both"/>
      </w:pPr>
    </w:p>
    <w:p w14:paraId="0DBCDFCD" w14:textId="50F2A7C8" w:rsidR="00FE5C1B" w:rsidRDefault="00B0260F" w:rsidP="00B0260F">
      <w:pPr>
        <w:pStyle w:val="ListParagraph"/>
        <w:numPr>
          <w:ilvl w:val="0"/>
          <w:numId w:val="32"/>
        </w:numPr>
        <w:contextualSpacing/>
        <w:jc w:val="both"/>
      </w:pPr>
      <w:r w:rsidRPr="005C588C">
        <w:t xml:space="preserve">Election results and votes on resolutions will be decided </w:t>
      </w:r>
      <w:bookmarkStart w:id="0" w:name="_Hlk490227566"/>
      <w:r w:rsidRPr="005C588C">
        <w:t xml:space="preserve">by a simple majority of the </w:t>
      </w:r>
      <w:r w:rsidR="00EF02E0">
        <w:t xml:space="preserve">total </w:t>
      </w:r>
      <w:r w:rsidR="009039C9">
        <w:t xml:space="preserve">eligible </w:t>
      </w:r>
      <w:r w:rsidRPr="005C588C">
        <w:t>votes cast. Resolutions to rem</w:t>
      </w:r>
      <w:bookmarkEnd w:id="0"/>
      <w:r w:rsidRPr="005C588C">
        <w:t>ove the Board, alter these Statutes</w:t>
      </w:r>
      <w:r>
        <w:t>,</w:t>
      </w:r>
      <w:r w:rsidRPr="005C588C">
        <w:t xml:space="preserve"> or to dissolve the VNGOC shall, however, require a majority of two‐thirds of the </w:t>
      </w:r>
      <w:r w:rsidR="00EF02E0">
        <w:t xml:space="preserve">total </w:t>
      </w:r>
      <w:r w:rsidR="009039C9">
        <w:t xml:space="preserve">eligible </w:t>
      </w:r>
      <w:r w:rsidRPr="005C588C">
        <w:t>votes cast.</w:t>
      </w:r>
    </w:p>
    <w:p w14:paraId="0D3AA531" w14:textId="71FF7367" w:rsidR="00B0260F" w:rsidRPr="005C588C" w:rsidRDefault="00B0260F" w:rsidP="00B0260F">
      <w:pPr>
        <w:contextualSpacing/>
        <w:jc w:val="both"/>
      </w:pPr>
    </w:p>
    <w:p w14:paraId="21E28042" w14:textId="563B9398" w:rsidR="00FE5C1B" w:rsidRPr="005C588C" w:rsidRDefault="008205F7" w:rsidP="005C588C">
      <w:pPr>
        <w:pStyle w:val="ListParagraph"/>
        <w:numPr>
          <w:ilvl w:val="0"/>
          <w:numId w:val="32"/>
        </w:numPr>
        <w:contextualSpacing/>
        <w:jc w:val="both"/>
      </w:pPr>
      <w:r w:rsidRPr="005C588C">
        <w:t xml:space="preserve">In order for any decisions of the General Assembly to be valid, a quorum of at least fifteen </w:t>
      </w:r>
      <w:r w:rsidR="001D3B7F">
        <w:t xml:space="preserve">percent of </w:t>
      </w:r>
      <w:r w:rsidRPr="005C588C">
        <w:t>member</w:t>
      </w:r>
      <w:r w:rsidR="001D3B7F">
        <w:t xml:space="preserve"> organization</w:t>
      </w:r>
      <w:r w:rsidRPr="005C588C">
        <w:t xml:space="preserve">s in good standing must be achieved. This quorum includes </w:t>
      </w:r>
      <w:r w:rsidR="001D3B7F">
        <w:t>those participating in person</w:t>
      </w:r>
      <w:r w:rsidR="00EF02E0">
        <w:t>, online</w:t>
      </w:r>
      <w:r w:rsidR="001D3B7F">
        <w:t xml:space="preserve"> or via </w:t>
      </w:r>
      <w:r w:rsidR="00EF02E0">
        <w:t>proxy</w:t>
      </w:r>
      <w:r w:rsidRPr="005C588C">
        <w:t>. If quorum is not achieved, then the General Assembly shall be rescheduled</w:t>
      </w:r>
      <w:r w:rsidR="00EF02E0">
        <w:t xml:space="preserve"> </w:t>
      </w:r>
      <w:r w:rsidRPr="005C588C">
        <w:t>– and all decisions postponed – until such a time when quorum can be achieved.</w:t>
      </w:r>
    </w:p>
    <w:p w14:paraId="21682D86" w14:textId="77777777" w:rsidR="00FE5C1B" w:rsidRPr="005C588C" w:rsidRDefault="00FE5C1B" w:rsidP="005C588C">
      <w:pPr>
        <w:pStyle w:val="ListParagraph"/>
        <w:tabs>
          <w:tab w:val="left" w:pos="993"/>
        </w:tabs>
        <w:ind w:left="993"/>
        <w:contextualSpacing/>
        <w:jc w:val="both"/>
      </w:pPr>
    </w:p>
    <w:p w14:paraId="382DFD28" w14:textId="5B6A09BB" w:rsidR="00B0260F" w:rsidRDefault="00B0260F" w:rsidP="00B0260F">
      <w:pPr>
        <w:pStyle w:val="ListParagraph"/>
        <w:numPr>
          <w:ilvl w:val="0"/>
          <w:numId w:val="32"/>
        </w:numPr>
        <w:contextualSpacing/>
        <w:jc w:val="both"/>
      </w:pPr>
      <w:r>
        <w:t xml:space="preserve">At the General Assembly, member organizations in good standing are required to: </w:t>
      </w:r>
    </w:p>
    <w:p w14:paraId="1E516916" w14:textId="77777777" w:rsidR="00B0260F" w:rsidRDefault="00B0260F" w:rsidP="00B0260F">
      <w:pPr>
        <w:pStyle w:val="ListParagraph"/>
      </w:pPr>
    </w:p>
    <w:p w14:paraId="3FADCD68" w14:textId="5E348871" w:rsidR="00B0260F" w:rsidRDefault="00B0260F" w:rsidP="00B0260F">
      <w:pPr>
        <w:pStyle w:val="ListParagraph"/>
        <w:numPr>
          <w:ilvl w:val="0"/>
          <w:numId w:val="52"/>
        </w:numPr>
        <w:contextualSpacing/>
        <w:jc w:val="both"/>
      </w:pPr>
      <w:r>
        <w:t>Receive</w:t>
      </w:r>
      <w:r w:rsidR="008205F7" w:rsidRPr="005C588C">
        <w:t xml:space="preserve">, discuss, and approve reports </w:t>
      </w:r>
      <w:r>
        <w:t xml:space="preserve">from the Board </w:t>
      </w:r>
      <w:r w:rsidR="008205F7" w:rsidRPr="005C588C">
        <w:t xml:space="preserve">on </w:t>
      </w:r>
      <w:r w:rsidR="00B64F45" w:rsidRPr="005C588C">
        <w:t>VNGOC</w:t>
      </w:r>
      <w:r w:rsidR="008205F7" w:rsidRPr="005C588C">
        <w:t xml:space="preserve"> activities</w:t>
      </w:r>
      <w:r w:rsidR="00B64F45" w:rsidRPr="005C588C">
        <w:t>,</w:t>
      </w:r>
      <w:r w:rsidR="008205F7" w:rsidRPr="005C588C">
        <w:t xml:space="preserve"> financial statements with the involvement of the Auditors, as well as annual budgets for </w:t>
      </w:r>
      <w:r w:rsidR="00B64F45" w:rsidRPr="005C588C">
        <w:t>VNGOC</w:t>
      </w:r>
      <w:r w:rsidR="008205F7" w:rsidRPr="005C588C">
        <w:t>.</w:t>
      </w:r>
    </w:p>
    <w:p w14:paraId="090B0144" w14:textId="23B2D178" w:rsidR="00B0260F" w:rsidRDefault="008205F7" w:rsidP="00B0260F">
      <w:pPr>
        <w:pStyle w:val="ListParagraph"/>
        <w:numPr>
          <w:ilvl w:val="0"/>
          <w:numId w:val="52"/>
        </w:numPr>
        <w:contextualSpacing/>
        <w:jc w:val="both"/>
      </w:pPr>
      <w:r w:rsidRPr="005C588C">
        <w:t>Elect and dismiss Board Members and Auditors</w:t>
      </w:r>
      <w:r w:rsidR="00766A99">
        <w:t>,</w:t>
      </w:r>
      <w:r w:rsidR="00766A99" w:rsidRPr="005C588C">
        <w:t xml:space="preserve"> according to the process</w:t>
      </w:r>
      <w:r w:rsidR="00766A99">
        <w:t>es</w:t>
      </w:r>
      <w:r w:rsidR="00766A99" w:rsidRPr="005C588C">
        <w:t xml:space="preserve"> defined in the VNGOC Rules of Procedure</w:t>
      </w:r>
      <w:r w:rsidRPr="005C588C">
        <w:t>.</w:t>
      </w:r>
    </w:p>
    <w:p w14:paraId="4444176F" w14:textId="1E1AB7A5" w:rsidR="00B0260F" w:rsidRDefault="008205F7" w:rsidP="00B0260F">
      <w:pPr>
        <w:pStyle w:val="ListParagraph"/>
        <w:numPr>
          <w:ilvl w:val="0"/>
          <w:numId w:val="52"/>
        </w:numPr>
        <w:contextualSpacing/>
        <w:jc w:val="both"/>
      </w:pPr>
      <w:r w:rsidRPr="005C588C">
        <w:t>Set membership fees.</w:t>
      </w:r>
    </w:p>
    <w:p w14:paraId="625A143D" w14:textId="6E9898C5" w:rsidR="00B0260F" w:rsidRDefault="008205F7" w:rsidP="00B0260F">
      <w:pPr>
        <w:pStyle w:val="ListParagraph"/>
        <w:numPr>
          <w:ilvl w:val="0"/>
          <w:numId w:val="52"/>
        </w:numPr>
        <w:contextualSpacing/>
        <w:jc w:val="both"/>
      </w:pPr>
      <w:r w:rsidRPr="005C588C">
        <w:t>Decide on exclusion and termination of memberships, as well as on appeals related to rejected membership applications.</w:t>
      </w:r>
    </w:p>
    <w:p w14:paraId="61D336AD" w14:textId="6F29A292" w:rsidR="00B0260F" w:rsidRDefault="008205F7" w:rsidP="00B0260F">
      <w:pPr>
        <w:pStyle w:val="ListParagraph"/>
        <w:numPr>
          <w:ilvl w:val="0"/>
          <w:numId w:val="52"/>
        </w:numPr>
        <w:contextualSpacing/>
        <w:jc w:val="both"/>
      </w:pPr>
      <w:r w:rsidRPr="005C588C">
        <w:t>Approve legal transactions conducted by the Auditors.</w:t>
      </w:r>
    </w:p>
    <w:p w14:paraId="3098322B" w14:textId="7D14333F" w:rsidR="00CB0C02" w:rsidRDefault="00CB0C02" w:rsidP="00B0260F">
      <w:pPr>
        <w:pStyle w:val="ListParagraph"/>
        <w:numPr>
          <w:ilvl w:val="0"/>
          <w:numId w:val="52"/>
        </w:numPr>
        <w:contextualSpacing/>
        <w:jc w:val="both"/>
      </w:pPr>
      <w:r>
        <w:t xml:space="preserve">Appointing a </w:t>
      </w:r>
      <w:r w:rsidRPr="005C588C">
        <w:t>Nominations Committee</w:t>
      </w:r>
      <w:r>
        <w:t>,</w:t>
      </w:r>
      <w:r w:rsidRPr="005C588C">
        <w:t xml:space="preserve"> comprising </w:t>
      </w:r>
      <w:r>
        <w:t xml:space="preserve">representatives of </w:t>
      </w:r>
      <w:r w:rsidRPr="005C588C">
        <w:t>member</w:t>
      </w:r>
      <w:r>
        <w:t xml:space="preserve"> organizations</w:t>
      </w:r>
      <w:r w:rsidRPr="005C588C">
        <w:t xml:space="preserve"> in good standing</w:t>
      </w:r>
      <w:r>
        <w:t>,</w:t>
      </w:r>
      <w:r w:rsidRPr="005C588C">
        <w:t xml:space="preserve"> to oversee the nominations and election processes.</w:t>
      </w:r>
    </w:p>
    <w:p w14:paraId="65DC0A75" w14:textId="54CF7D28" w:rsidR="00FE5C1B" w:rsidRDefault="008205F7" w:rsidP="00B0260F">
      <w:pPr>
        <w:pStyle w:val="ListParagraph"/>
        <w:numPr>
          <w:ilvl w:val="0"/>
          <w:numId w:val="52"/>
        </w:numPr>
        <w:contextualSpacing/>
        <w:jc w:val="both"/>
      </w:pPr>
      <w:r w:rsidRPr="005C588C">
        <w:t>Pass resolutions, including those concerning amendments to the</w:t>
      </w:r>
      <w:r w:rsidR="00B64F45" w:rsidRPr="005C588C">
        <w:t>se</w:t>
      </w:r>
      <w:r w:rsidRPr="005C588C">
        <w:t xml:space="preserve"> Statutes</w:t>
      </w:r>
      <w:r w:rsidR="00AE7F62">
        <w:t xml:space="preserve"> or the VNGOC Rules of Procedure,</w:t>
      </w:r>
      <w:r w:rsidRPr="005C588C">
        <w:t xml:space="preserve"> and </w:t>
      </w:r>
      <w:r w:rsidR="00AE7F62">
        <w:t xml:space="preserve">the </w:t>
      </w:r>
      <w:r w:rsidRPr="005C588C">
        <w:t xml:space="preserve">voluntary dissolution of </w:t>
      </w:r>
      <w:r w:rsidR="00B64F45" w:rsidRPr="005C588C">
        <w:t>VNGOC</w:t>
      </w:r>
      <w:r w:rsidRPr="005C588C">
        <w:t>.</w:t>
      </w:r>
    </w:p>
    <w:p w14:paraId="37013C0D" w14:textId="120CB1AE" w:rsidR="00D87F25" w:rsidRPr="005C588C" w:rsidRDefault="00D87F25" w:rsidP="00D87F25">
      <w:pPr>
        <w:pStyle w:val="ListParagraph"/>
        <w:numPr>
          <w:ilvl w:val="0"/>
          <w:numId w:val="52"/>
        </w:numPr>
        <w:contextualSpacing/>
        <w:jc w:val="both"/>
      </w:pPr>
      <w:r>
        <w:t>A</w:t>
      </w:r>
      <w:r w:rsidRPr="00D87F25">
        <w:t xml:space="preserve">ppoint </w:t>
      </w:r>
      <w:r>
        <w:t>any a</w:t>
      </w:r>
      <w:r w:rsidRPr="00D87F25">
        <w:t xml:space="preserve">d </w:t>
      </w:r>
      <w:r>
        <w:t>h</w:t>
      </w:r>
      <w:r w:rsidRPr="00D87F25">
        <w:t>oc</w:t>
      </w:r>
      <w:r>
        <w:t xml:space="preserve"> c</w:t>
      </w:r>
      <w:r w:rsidRPr="00D87F25">
        <w:t>ommittee</w:t>
      </w:r>
      <w:r>
        <w:t xml:space="preserve"> </w:t>
      </w:r>
      <w:r w:rsidRPr="00D87F25">
        <w:t xml:space="preserve">or </w:t>
      </w:r>
      <w:r>
        <w:t>w</w:t>
      </w:r>
      <w:r w:rsidRPr="00D87F25">
        <w:t>orking</w:t>
      </w:r>
      <w:r>
        <w:t xml:space="preserve"> group as required and upon the </w:t>
      </w:r>
      <w:r w:rsidRPr="00D87F25">
        <w:t>recommendation of the Board.</w:t>
      </w:r>
    </w:p>
    <w:p w14:paraId="6C8EA966" w14:textId="77777777" w:rsidR="00B0260F" w:rsidRDefault="00B0260F" w:rsidP="00B0260F">
      <w:pPr>
        <w:contextualSpacing/>
        <w:jc w:val="both"/>
      </w:pPr>
    </w:p>
    <w:p w14:paraId="78A074F0" w14:textId="76D88C63" w:rsidR="00B0260F" w:rsidRDefault="00B0260F" w:rsidP="00B0260F">
      <w:pPr>
        <w:pStyle w:val="ListParagraph"/>
        <w:numPr>
          <w:ilvl w:val="0"/>
          <w:numId w:val="32"/>
        </w:numPr>
        <w:contextualSpacing/>
        <w:jc w:val="both"/>
      </w:pPr>
      <w:r w:rsidRPr="005C588C">
        <w:t xml:space="preserve">Only resolutions passed and decisions made at the Annual or Extraordinary General Assemblies are valid (other than operational decisions made by the Board). Additional </w:t>
      </w:r>
      <w:r>
        <w:t>Informal</w:t>
      </w:r>
      <w:r w:rsidRPr="005C588C">
        <w:t xml:space="preserve"> Meetings may be held during the year for information and discussion purposes only.</w:t>
      </w:r>
    </w:p>
    <w:p w14:paraId="43255E86" w14:textId="0BA81891" w:rsidR="00766A99" w:rsidRDefault="00766A99" w:rsidP="005C588C">
      <w:pPr>
        <w:pStyle w:val="Heading"/>
        <w:spacing w:before="0"/>
        <w:contextualSpacing/>
        <w:jc w:val="both"/>
        <w:rPr>
          <w:rFonts w:ascii="Cambria" w:eastAsia="Cambria" w:hAnsi="Cambria" w:cs="Cambria"/>
          <w:sz w:val="24"/>
          <w:szCs w:val="24"/>
          <w:lang w:val="en-US"/>
        </w:rPr>
      </w:pPr>
    </w:p>
    <w:p w14:paraId="4AC33D01" w14:textId="77777777" w:rsidR="00766A99" w:rsidRPr="00766A99" w:rsidRDefault="00766A99" w:rsidP="00766A99">
      <w:pPr>
        <w:pStyle w:val="BodyA"/>
      </w:pPr>
    </w:p>
    <w:p w14:paraId="7EF7C9A2" w14:textId="13678EA7" w:rsidR="00FE5C1B" w:rsidRPr="005C588C" w:rsidRDefault="008205F7" w:rsidP="005C588C">
      <w:pPr>
        <w:pStyle w:val="Heading"/>
        <w:spacing w:before="0"/>
        <w:contextualSpacing/>
        <w:jc w:val="both"/>
        <w:rPr>
          <w:rFonts w:ascii="Cambria" w:hAnsi="Cambria"/>
          <w:sz w:val="24"/>
          <w:szCs w:val="24"/>
        </w:rPr>
      </w:pPr>
      <w:r w:rsidRPr="005C588C">
        <w:rPr>
          <w:rFonts w:ascii="Cambria" w:eastAsia="Cambria" w:hAnsi="Cambria" w:cs="Cambria"/>
          <w:sz w:val="24"/>
          <w:szCs w:val="24"/>
          <w:lang w:val="en-US"/>
        </w:rPr>
        <w:t>1</w:t>
      </w:r>
      <w:r w:rsidR="00766A99">
        <w:rPr>
          <w:rFonts w:ascii="Cambria" w:eastAsia="Cambria" w:hAnsi="Cambria" w:cs="Cambria"/>
          <w:sz w:val="24"/>
          <w:szCs w:val="24"/>
          <w:lang w:val="en-US"/>
        </w:rPr>
        <w:t>0</w:t>
      </w:r>
      <w:r w:rsidRPr="005C588C">
        <w:rPr>
          <w:rFonts w:ascii="Cambria" w:eastAsia="Cambria" w:hAnsi="Cambria" w:cs="Cambria"/>
          <w:sz w:val="24"/>
          <w:szCs w:val="24"/>
          <w:lang w:val="en-US"/>
        </w:rPr>
        <w:t>. THE BOARD</w:t>
      </w:r>
    </w:p>
    <w:p w14:paraId="02FF3F9F" w14:textId="77777777" w:rsidR="00FE5C1B" w:rsidRPr="005C588C" w:rsidRDefault="00FE5C1B" w:rsidP="005C588C">
      <w:pPr>
        <w:pStyle w:val="BodyA"/>
        <w:contextualSpacing/>
        <w:jc w:val="both"/>
      </w:pPr>
    </w:p>
    <w:p w14:paraId="1538733B" w14:textId="77777777" w:rsidR="00FE5C1B" w:rsidRPr="005C588C" w:rsidRDefault="008205F7" w:rsidP="005C588C">
      <w:pPr>
        <w:pStyle w:val="BodyA"/>
        <w:numPr>
          <w:ilvl w:val="0"/>
          <w:numId w:val="39"/>
        </w:numPr>
        <w:contextualSpacing/>
        <w:jc w:val="both"/>
      </w:pPr>
      <w:r w:rsidRPr="005C588C">
        <w:t>The Board shall comprise six Members, specifically the Chairperson, Deputy Chairperson, Secretary, Deputy Secretary, Treasurer and Deputy Treasurer.</w:t>
      </w:r>
    </w:p>
    <w:p w14:paraId="31A96851" w14:textId="2C82E1BE" w:rsidR="00FE5C1B" w:rsidRPr="005C588C" w:rsidRDefault="00FE5C1B" w:rsidP="005C588C">
      <w:pPr>
        <w:pStyle w:val="BodyA"/>
        <w:tabs>
          <w:tab w:val="left" w:pos="993"/>
        </w:tabs>
        <w:ind w:left="993"/>
        <w:contextualSpacing/>
        <w:jc w:val="both"/>
      </w:pPr>
    </w:p>
    <w:p w14:paraId="1E178637" w14:textId="3D7289B4" w:rsidR="00FE5C1B" w:rsidRPr="005C588C" w:rsidRDefault="008205F7" w:rsidP="005C588C">
      <w:pPr>
        <w:pStyle w:val="BodyA"/>
        <w:numPr>
          <w:ilvl w:val="0"/>
          <w:numId w:val="39"/>
        </w:numPr>
        <w:contextualSpacing/>
        <w:jc w:val="both"/>
      </w:pPr>
      <w:r w:rsidRPr="005C588C">
        <w:lastRenderedPageBreak/>
        <w:t xml:space="preserve">When an elected Board Member resigns, the Board may appoint a new Board Member as a replacement until </w:t>
      </w:r>
      <w:r w:rsidR="00CC6B51">
        <w:t xml:space="preserve">an election can be held at </w:t>
      </w:r>
      <w:r w:rsidRPr="005C588C">
        <w:t>the next General Assembly.</w:t>
      </w:r>
    </w:p>
    <w:p w14:paraId="0784A681" w14:textId="77777777" w:rsidR="00FE5C1B" w:rsidRPr="005C588C" w:rsidRDefault="00FE5C1B" w:rsidP="005C588C">
      <w:pPr>
        <w:pStyle w:val="BodyA"/>
        <w:tabs>
          <w:tab w:val="left" w:pos="993"/>
        </w:tabs>
        <w:ind w:left="993"/>
        <w:contextualSpacing/>
        <w:jc w:val="both"/>
      </w:pPr>
    </w:p>
    <w:p w14:paraId="06F45106" w14:textId="469A21AF" w:rsidR="00FE5C1B" w:rsidRPr="005C588C" w:rsidRDefault="008205F7" w:rsidP="005C588C">
      <w:pPr>
        <w:pStyle w:val="BodyA"/>
        <w:numPr>
          <w:ilvl w:val="0"/>
          <w:numId w:val="39"/>
        </w:numPr>
        <w:contextualSpacing/>
        <w:jc w:val="both"/>
      </w:pPr>
      <w:r w:rsidRPr="005C588C">
        <w:t xml:space="preserve">Each Board Member’s term of office shall be two years. Board Members may be re‐elected for a maximum of </w:t>
      </w:r>
      <w:r w:rsidR="006811AA">
        <w:t>four</w:t>
      </w:r>
      <w:r w:rsidR="006811AA" w:rsidRPr="005C588C">
        <w:t xml:space="preserve"> </w:t>
      </w:r>
      <w:r w:rsidRPr="005C588C">
        <w:t xml:space="preserve">terms on the Board, regardless of the position held. </w:t>
      </w:r>
    </w:p>
    <w:p w14:paraId="65D50275" w14:textId="77777777" w:rsidR="00FE5C1B" w:rsidRPr="005C588C" w:rsidRDefault="00FE5C1B" w:rsidP="005C588C">
      <w:pPr>
        <w:pStyle w:val="BodyA"/>
        <w:tabs>
          <w:tab w:val="left" w:pos="993"/>
        </w:tabs>
        <w:ind w:left="993"/>
        <w:contextualSpacing/>
        <w:jc w:val="both"/>
      </w:pPr>
    </w:p>
    <w:p w14:paraId="37CC33F2" w14:textId="77777777" w:rsidR="00FE5C1B" w:rsidRPr="005C588C" w:rsidRDefault="008205F7" w:rsidP="005C588C">
      <w:pPr>
        <w:pStyle w:val="BodyA"/>
        <w:numPr>
          <w:ilvl w:val="0"/>
          <w:numId w:val="39"/>
        </w:numPr>
        <w:contextualSpacing/>
        <w:jc w:val="both"/>
      </w:pPr>
      <w:r w:rsidRPr="005C588C">
        <w:t>Each Board Member shall exercise their office personally.</w:t>
      </w:r>
    </w:p>
    <w:p w14:paraId="2FF1A4E7" w14:textId="77777777" w:rsidR="00FE5C1B" w:rsidRPr="005C588C" w:rsidRDefault="00FE5C1B" w:rsidP="005C588C">
      <w:pPr>
        <w:pStyle w:val="BodyA"/>
        <w:tabs>
          <w:tab w:val="left" w:pos="993"/>
        </w:tabs>
        <w:ind w:left="993"/>
        <w:contextualSpacing/>
        <w:jc w:val="both"/>
      </w:pPr>
    </w:p>
    <w:p w14:paraId="64501186" w14:textId="7B84F661" w:rsidR="00FE5C1B" w:rsidRPr="005C588C" w:rsidRDefault="008205F7" w:rsidP="005C588C">
      <w:pPr>
        <w:pStyle w:val="BodyA"/>
        <w:numPr>
          <w:ilvl w:val="0"/>
          <w:numId w:val="39"/>
        </w:numPr>
        <w:contextualSpacing/>
        <w:jc w:val="both"/>
      </w:pPr>
      <w:r w:rsidRPr="005C588C">
        <w:t>The Chairperson, or if unavailable, the Deputy Chairperson, shall convene Board meetings through written</w:t>
      </w:r>
      <w:r w:rsidR="00A82FB2">
        <w:t xml:space="preserve"> </w:t>
      </w:r>
      <w:r w:rsidRPr="005C588C">
        <w:t>invitation. If either is unable to act for an indeterminate period, any other Board member may convene a Board meeting. The Board may invite other persons to attend Board meetings, without voting rights, where their participation would assist the</w:t>
      </w:r>
      <w:r w:rsidR="00DB291A">
        <w:t xml:space="preserve"> discussions</w:t>
      </w:r>
      <w:r w:rsidRPr="005C588C">
        <w:t>.</w:t>
      </w:r>
    </w:p>
    <w:p w14:paraId="6EBD3930" w14:textId="77777777" w:rsidR="00FE5C1B" w:rsidRPr="005C588C" w:rsidRDefault="00FE5C1B" w:rsidP="005C588C">
      <w:pPr>
        <w:pStyle w:val="BodyA"/>
        <w:tabs>
          <w:tab w:val="left" w:pos="993"/>
        </w:tabs>
        <w:ind w:left="993"/>
        <w:contextualSpacing/>
        <w:jc w:val="both"/>
      </w:pPr>
    </w:p>
    <w:p w14:paraId="6C47DBC6" w14:textId="68F9A1C6" w:rsidR="00FE5C1B" w:rsidRPr="005C588C" w:rsidRDefault="008205F7" w:rsidP="005C588C">
      <w:pPr>
        <w:pStyle w:val="BodyA"/>
        <w:numPr>
          <w:ilvl w:val="0"/>
          <w:numId w:val="39"/>
        </w:numPr>
        <w:contextualSpacing/>
        <w:jc w:val="both"/>
      </w:pPr>
      <w:r w:rsidRPr="005C588C">
        <w:t xml:space="preserve">Board meetings shall </w:t>
      </w:r>
      <w:r w:rsidR="00EF02E0">
        <w:t>have a quorum if all Board M</w:t>
      </w:r>
      <w:r w:rsidRPr="005C588C">
        <w:t>embers were invited and at least half are present.</w:t>
      </w:r>
    </w:p>
    <w:p w14:paraId="1BC72628" w14:textId="77777777" w:rsidR="00FE5C1B" w:rsidRPr="005C588C" w:rsidRDefault="00FE5C1B" w:rsidP="005C588C">
      <w:pPr>
        <w:pStyle w:val="BodyA"/>
        <w:tabs>
          <w:tab w:val="left" w:pos="993"/>
        </w:tabs>
        <w:ind w:left="993"/>
        <w:contextualSpacing/>
        <w:jc w:val="both"/>
      </w:pPr>
    </w:p>
    <w:p w14:paraId="420F7D4F" w14:textId="19EFC978" w:rsidR="00FE5C1B" w:rsidRPr="005C588C" w:rsidRDefault="008205F7" w:rsidP="00CB0C02">
      <w:pPr>
        <w:pStyle w:val="BodyA"/>
        <w:numPr>
          <w:ilvl w:val="0"/>
          <w:numId w:val="39"/>
        </w:numPr>
        <w:contextualSpacing/>
        <w:jc w:val="both"/>
      </w:pPr>
      <w:r w:rsidRPr="005C588C">
        <w:t>The Board shall make decisions by consensus wherever possible, or by simple majority vote where required.</w:t>
      </w:r>
      <w:r w:rsidR="00DB291A">
        <w:t xml:space="preserve"> In the event of </w:t>
      </w:r>
      <w:r w:rsidR="00CB0C02" w:rsidRPr="00CB0C02">
        <w:t>a tie, the</w:t>
      </w:r>
      <w:r w:rsidR="00CB0C02">
        <w:t xml:space="preserve"> </w:t>
      </w:r>
      <w:r w:rsidR="00CB0C02" w:rsidRPr="00CB0C02">
        <w:t>Chairperson shall cast the deciding vote.</w:t>
      </w:r>
    </w:p>
    <w:p w14:paraId="6747230D" w14:textId="77777777" w:rsidR="00FE5C1B" w:rsidRPr="005C588C" w:rsidRDefault="00FE5C1B" w:rsidP="005C588C">
      <w:pPr>
        <w:pStyle w:val="BodyA"/>
        <w:tabs>
          <w:tab w:val="left" w:pos="993"/>
        </w:tabs>
        <w:ind w:left="993"/>
        <w:contextualSpacing/>
        <w:jc w:val="both"/>
      </w:pPr>
    </w:p>
    <w:p w14:paraId="2F18A462" w14:textId="7600C564" w:rsidR="00FE5C1B" w:rsidRPr="005C588C" w:rsidRDefault="008205F7" w:rsidP="005C588C">
      <w:pPr>
        <w:pStyle w:val="BodyA"/>
        <w:numPr>
          <w:ilvl w:val="0"/>
          <w:numId w:val="39"/>
        </w:numPr>
        <w:contextualSpacing/>
        <w:jc w:val="both"/>
      </w:pPr>
      <w:r w:rsidRPr="005C588C">
        <w:t xml:space="preserve">Board member’s terms shall expire </w:t>
      </w:r>
      <w:r w:rsidR="00CB0C02">
        <w:t>in the event of</w:t>
      </w:r>
      <w:r w:rsidRPr="005C588C">
        <w:t xml:space="preserve"> dismissal</w:t>
      </w:r>
      <w:r w:rsidR="00CB0C02">
        <w:t>,</w:t>
      </w:r>
      <w:r w:rsidRPr="005C588C">
        <w:t xml:space="preserve"> resignation</w:t>
      </w:r>
      <w:r w:rsidR="00CB0C02">
        <w:t>,</w:t>
      </w:r>
      <w:r w:rsidRPr="005C588C">
        <w:t xml:space="preserve"> death</w:t>
      </w:r>
      <w:r w:rsidR="00CB0C02">
        <w:t>,</w:t>
      </w:r>
      <w:r w:rsidRPr="005C588C">
        <w:t xml:space="preserve"> or </w:t>
      </w:r>
      <w:r w:rsidR="00CB0C02">
        <w:t xml:space="preserve">at </w:t>
      </w:r>
      <w:r w:rsidRPr="005C588C">
        <w:t>the end of the regular term of office.</w:t>
      </w:r>
    </w:p>
    <w:p w14:paraId="5F670457" w14:textId="77777777" w:rsidR="00FE5C1B" w:rsidRPr="005C588C" w:rsidRDefault="00FE5C1B" w:rsidP="005C588C">
      <w:pPr>
        <w:pStyle w:val="BodyA"/>
        <w:tabs>
          <w:tab w:val="left" w:pos="993"/>
        </w:tabs>
        <w:ind w:left="993"/>
        <w:contextualSpacing/>
        <w:jc w:val="both"/>
      </w:pPr>
    </w:p>
    <w:p w14:paraId="0E1E550D" w14:textId="77777777" w:rsidR="00FE5C1B" w:rsidRPr="005C588C" w:rsidRDefault="008205F7" w:rsidP="005C588C">
      <w:pPr>
        <w:pStyle w:val="BodyA"/>
        <w:numPr>
          <w:ilvl w:val="0"/>
          <w:numId w:val="39"/>
        </w:numPr>
        <w:contextualSpacing/>
        <w:jc w:val="both"/>
      </w:pPr>
      <w:r w:rsidRPr="005C588C">
        <w:t>The General Assembly may dismiss the entire Board or individual Board Members through a resolution and vote at a General Assembly, and the dismissal shall become effective immediately after the General Assembly.</w:t>
      </w:r>
    </w:p>
    <w:p w14:paraId="3CB1863A" w14:textId="77777777" w:rsidR="00FE5C1B" w:rsidRPr="005C588C" w:rsidRDefault="00FE5C1B" w:rsidP="005C588C">
      <w:pPr>
        <w:pStyle w:val="BodyA"/>
        <w:tabs>
          <w:tab w:val="left" w:pos="993"/>
        </w:tabs>
        <w:ind w:left="993"/>
        <w:contextualSpacing/>
        <w:jc w:val="both"/>
      </w:pPr>
    </w:p>
    <w:p w14:paraId="017722E2" w14:textId="4B6F723B" w:rsidR="00FE5C1B" w:rsidRPr="005C588C" w:rsidRDefault="008205F7" w:rsidP="005C588C">
      <w:pPr>
        <w:pStyle w:val="BodyA"/>
        <w:numPr>
          <w:ilvl w:val="0"/>
          <w:numId w:val="39"/>
        </w:numPr>
        <w:contextualSpacing/>
        <w:jc w:val="both"/>
      </w:pPr>
      <w:r w:rsidRPr="005C588C">
        <w:t>Board Members may submit their resignation in writing at any time. The letter of resignation shall be addressed to the Board or, if the entire Board resigns, to the General Assembly.</w:t>
      </w:r>
    </w:p>
    <w:p w14:paraId="5281FA56" w14:textId="0A571725" w:rsidR="00FE5C1B" w:rsidRDefault="00FE5C1B" w:rsidP="005C588C">
      <w:pPr>
        <w:pStyle w:val="BodyA"/>
        <w:contextualSpacing/>
        <w:jc w:val="both"/>
      </w:pPr>
    </w:p>
    <w:p w14:paraId="4A1FA5FB" w14:textId="77777777" w:rsidR="00CB0C02" w:rsidRPr="005C588C" w:rsidRDefault="00CB0C02" w:rsidP="005C588C">
      <w:pPr>
        <w:pStyle w:val="BodyA"/>
        <w:contextualSpacing/>
        <w:jc w:val="both"/>
      </w:pPr>
    </w:p>
    <w:p w14:paraId="5F6DA4F6" w14:textId="6CBA45D5" w:rsidR="00FE5C1B" w:rsidRPr="005C588C" w:rsidRDefault="008205F7" w:rsidP="005C588C">
      <w:pPr>
        <w:pStyle w:val="Heading"/>
        <w:spacing w:before="0"/>
        <w:contextualSpacing/>
        <w:jc w:val="both"/>
        <w:rPr>
          <w:rFonts w:ascii="Cambria" w:hAnsi="Cambria"/>
          <w:sz w:val="24"/>
          <w:szCs w:val="24"/>
        </w:rPr>
      </w:pPr>
      <w:r w:rsidRPr="005C588C">
        <w:rPr>
          <w:rFonts w:ascii="Cambria" w:eastAsia="Cambria" w:hAnsi="Cambria" w:cs="Cambria"/>
          <w:sz w:val="24"/>
          <w:szCs w:val="24"/>
          <w:lang w:val="en-US"/>
        </w:rPr>
        <w:t>1</w:t>
      </w:r>
      <w:r w:rsidR="00CB0C02">
        <w:rPr>
          <w:rFonts w:ascii="Cambria" w:eastAsia="Cambria" w:hAnsi="Cambria" w:cs="Cambria"/>
          <w:sz w:val="24"/>
          <w:szCs w:val="24"/>
          <w:lang w:val="en-US"/>
        </w:rPr>
        <w:t>1</w:t>
      </w:r>
      <w:r w:rsidRPr="005C588C">
        <w:rPr>
          <w:rFonts w:ascii="Cambria" w:eastAsia="Cambria" w:hAnsi="Cambria" w:cs="Cambria"/>
          <w:sz w:val="24"/>
          <w:szCs w:val="24"/>
          <w:lang w:val="en-US"/>
        </w:rPr>
        <w:t>. RESPONSIBILITIES OF THE BOARD</w:t>
      </w:r>
    </w:p>
    <w:p w14:paraId="0C5E5001" w14:textId="77777777" w:rsidR="00FE5C1B" w:rsidRPr="005C588C" w:rsidRDefault="00FE5C1B" w:rsidP="005C588C">
      <w:pPr>
        <w:pStyle w:val="BodyA"/>
        <w:contextualSpacing/>
        <w:jc w:val="both"/>
      </w:pPr>
    </w:p>
    <w:p w14:paraId="192FF9A7" w14:textId="380ED371" w:rsidR="00FE5C1B" w:rsidRPr="005C588C" w:rsidRDefault="008205F7" w:rsidP="005C588C">
      <w:pPr>
        <w:pStyle w:val="BodyA"/>
        <w:numPr>
          <w:ilvl w:val="0"/>
          <w:numId w:val="41"/>
        </w:numPr>
        <w:contextualSpacing/>
        <w:jc w:val="both"/>
      </w:pPr>
      <w:r w:rsidRPr="005C588C">
        <w:t xml:space="preserve">The Board is responsible for managing </w:t>
      </w:r>
      <w:r w:rsidR="00B64F45" w:rsidRPr="005C588C">
        <w:t>VNGOC</w:t>
      </w:r>
      <w:r w:rsidRPr="005C588C">
        <w:t>. It is the managing body (“</w:t>
      </w:r>
      <w:proofErr w:type="spellStart"/>
      <w:r w:rsidRPr="005C588C">
        <w:t>Leitungsorgan</w:t>
      </w:r>
      <w:proofErr w:type="spellEnd"/>
      <w:r w:rsidRPr="005C588C">
        <w:t>”) as stipulated in the Austrian 2002 Associations Act. It is responsible for all duties not assigned to another body of the</w:t>
      </w:r>
      <w:r w:rsidR="00B64F45" w:rsidRPr="005C588C">
        <w:t>se</w:t>
      </w:r>
      <w:r w:rsidRPr="005C588C">
        <w:t xml:space="preserve"> Statutes.</w:t>
      </w:r>
    </w:p>
    <w:p w14:paraId="6089337D" w14:textId="77777777" w:rsidR="00FE5C1B" w:rsidRPr="005C588C" w:rsidRDefault="00FE5C1B" w:rsidP="005C588C">
      <w:pPr>
        <w:pStyle w:val="BodyA"/>
        <w:tabs>
          <w:tab w:val="left" w:pos="993"/>
        </w:tabs>
        <w:ind w:left="993"/>
        <w:contextualSpacing/>
        <w:jc w:val="both"/>
      </w:pPr>
    </w:p>
    <w:p w14:paraId="0A89289E" w14:textId="77777777" w:rsidR="00FE5C1B" w:rsidRPr="005C588C" w:rsidRDefault="008205F7" w:rsidP="005C588C">
      <w:pPr>
        <w:pStyle w:val="BodyA"/>
        <w:numPr>
          <w:ilvl w:val="0"/>
          <w:numId w:val="41"/>
        </w:numPr>
        <w:contextualSpacing/>
        <w:jc w:val="both"/>
      </w:pPr>
      <w:r w:rsidRPr="005C588C">
        <w:t>The Board shall prepare annual budgets, and deliver reports on activities and financial statements.</w:t>
      </w:r>
    </w:p>
    <w:p w14:paraId="4AE7DF95" w14:textId="77777777" w:rsidR="00FE5C1B" w:rsidRPr="005C588C" w:rsidRDefault="00FE5C1B" w:rsidP="005C588C">
      <w:pPr>
        <w:pStyle w:val="BodyA"/>
        <w:tabs>
          <w:tab w:val="left" w:pos="993"/>
        </w:tabs>
        <w:ind w:left="993"/>
        <w:contextualSpacing/>
        <w:jc w:val="both"/>
      </w:pPr>
    </w:p>
    <w:p w14:paraId="3C793B15" w14:textId="2BD264E0" w:rsidR="00FE5C1B" w:rsidRPr="005C588C" w:rsidRDefault="008205F7" w:rsidP="005C588C">
      <w:pPr>
        <w:pStyle w:val="BodyA"/>
        <w:numPr>
          <w:ilvl w:val="0"/>
          <w:numId w:val="41"/>
        </w:numPr>
        <w:contextualSpacing/>
        <w:jc w:val="both"/>
      </w:pPr>
      <w:r w:rsidRPr="005C588C">
        <w:t xml:space="preserve">The Board shall ensure the installation of accounting systems that meet the requirements of </w:t>
      </w:r>
      <w:r w:rsidR="00B64F45" w:rsidRPr="005C588C">
        <w:t>VNGOC</w:t>
      </w:r>
      <w:r w:rsidRPr="005C588C">
        <w:t>, including, as a minimum, consistent records of revenues and expenditures, and maintaining an asset inventory.</w:t>
      </w:r>
    </w:p>
    <w:p w14:paraId="11DC7A4F" w14:textId="77777777" w:rsidR="00FE5C1B" w:rsidRPr="005C588C" w:rsidRDefault="00FE5C1B" w:rsidP="005C588C">
      <w:pPr>
        <w:pStyle w:val="BodyA"/>
        <w:tabs>
          <w:tab w:val="left" w:pos="993"/>
        </w:tabs>
        <w:ind w:left="993"/>
        <w:contextualSpacing/>
        <w:jc w:val="both"/>
      </w:pPr>
    </w:p>
    <w:p w14:paraId="524CEED5" w14:textId="4174C283" w:rsidR="00FE5C1B" w:rsidRPr="005C588C" w:rsidRDefault="008205F7" w:rsidP="005C588C">
      <w:pPr>
        <w:pStyle w:val="BodyA"/>
        <w:numPr>
          <w:ilvl w:val="0"/>
          <w:numId w:val="41"/>
        </w:numPr>
        <w:contextualSpacing/>
        <w:jc w:val="both"/>
      </w:pPr>
      <w:r w:rsidRPr="005C588C">
        <w:lastRenderedPageBreak/>
        <w:t xml:space="preserve">The Board shall inform the membership of the activities and business management of </w:t>
      </w:r>
      <w:r w:rsidR="00B64F45" w:rsidRPr="005C588C">
        <w:t>VNGOC</w:t>
      </w:r>
      <w:r w:rsidRPr="005C588C">
        <w:t>, and present audited financial statements.</w:t>
      </w:r>
    </w:p>
    <w:p w14:paraId="6C733BD1" w14:textId="77777777" w:rsidR="00FE5C1B" w:rsidRPr="005C588C" w:rsidRDefault="00FE5C1B" w:rsidP="005C588C">
      <w:pPr>
        <w:pStyle w:val="BodyA"/>
        <w:tabs>
          <w:tab w:val="left" w:pos="993"/>
        </w:tabs>
        <w:ind w:left="993"/>
        <w:contextualSpacing/>
        <w:jc w:val="both"/>
      </w:pPr>
    </w:p>
    <w:p w14:paraId="1BCAA3FC" w14:textId="67442A9C" w:rsidR="00FE5C1B" w:rsidRPr="005C588C" w:rsidRDefault="008205F7" w:rsidP="005C588C">
      <w:pPr>
        <w:pStyle w:val="BodyA"/>
        <w:numPr>
          <w:ilvl w:val="0"/>
          <w:numId w:val="41"/>
        </w:numPr>
        <w:contextualSpacing/>
        <w:jc w:val="both"/>
      </w:pPr>
      <w:r w:rsidRPr="005C588C">
        <w:t>The Board shall prepare and convene the Annual and Extraordinary General Assemblies, in line with these Statutes</w:t>
      </w:r>
      <w:r w:rsidR="00CB0C02">
        <w:t xml:space="preserve"> and the VNGOC Rules of Procedure</w:t>
      </w:r>
      <w:r w:rsidRPr="005C588C">
        <w:t>.</w:t>
      </w:r>
    </w:p>
    <w:p w14:paraId="4801B31E" w14:textId="77777777" w:rsidR="00FE5C1B" w:rsidRPr="005C588C" w:rsidRDefault="00FE5C1B" w:rsidP="005C588C">
      <w:pPr>
        <w:pStyle w:val="BodyA"/>
        <w:tabs>
          <w:tab w:val="left" w:pos="993"/>
        </w:tabs>
        <w:ind w:left="993"/>
        <w:contextualSpacing/>
        <w:jc w:val="both"/>
      </w:pPr>
    </w:p>
    <w:p w14:paraId="04416510" w14:textId="3756ECF6" w:rsidR="00FE5C1B" w:rsidRPr="005C588C" w:rsidRDefault="008205F7" w:rsidP="005C588C">
      <w:pPr>
        <w:pStyle w:val="BodyA"/>
        <w:numPr>
          <w:ilvl w:val="0"/>
          <w:numId w:val="41"/>
        </w:numPr>
        <w:contextualSpacing/>
        <w:jc w:val="both"/>
      </w:pPr>
      <w:r w:rsidRPr="005C588C">
        <w:t xml:space="preserve">The Board shall manage </w:t>
      </w:r>
      <w:r w:rsidR="00B64F45" w:rsidRPr="005C588C">
        <w:t>VNGOC’s</w:t>
      </w:r>
      <w:r w:rsidRPr="005C588C">
        <w:t xml:space="preserve"> assets.</w:t>
      </w:r>
    </w:p>
    <w:p w14:paraId="5BCEBE26" w14:textId="77777777" w:rsidR="00FE5C1B" w:rsidRPr="005C588C" w:rsidRDefault="00FE5C1B" w:rsidP="005C588C">
      <w:pPr>
        <w:pStyle w:val="BodyA"/>
        <w:tabs>
          <w:tab w:val="left" w:pos="993"/>
        </w:tabs>
        <w:ind w:left="993"/>
        <w:contextualSpacing/>
        <w:jc w:val="both"/>
      </w:pPr>
    </w:p>
    <w:p w14:paraId="25619F82" w14:textId="35651659" w:rsidR="00FE5C1B" w:rsidRPr="005C588C" w:rsidRDefault="008205F7" w:rsidP="005C588C">
      <w:pPr>
        <w:pStyle w:val="BodyA"/>
        <w:numPr>
          <w:ilvl w:val="0"/>
          <w:numId w:val="41"/>
        </w:numPr>
        <w:contextualSpacing/>
        <w:jc w:val="both"/>
      </w:pPr>
      <w:r w:rsidRPr="005C588C">
        <w:t>The Board shall receive</w:t>
      </w:r>
      <w:r w:rsidR="00A82FB2">
        <w:t>,</w:t>
      </w:r>
      <w:r w:rsidRPr="005C588C">
        <w:t xml:space="preserve"> and approve or reject</w:t>
      </w:r>
      <w:r w:rsidR="00A82FB2">
        <w:t>, membership applications</w:t>
      </w:r>
      <w:r w:rsidRPr="005C588C">
        <w:t xml:space="preserve"> and make proposals to the General Assembly for the exclusion of member</w:t>
      </w:r>
      <w:r w:rsidR="00EF02E0">
        <w:t xml:space="preserve"> organization</w:t>
      </w:r>
      <w:r w:rsidRPr="005C588C">
        <w:t>s</w:t>
      </w:r>
      <w:r w:rsidR="00CB0C02">
        <w:t>, where necessary</w:t>
      </w:r>
      <w:r w:rsidRPr="005C588C">
        <w:t>.</w:t>
      </w:r>
    </w:p>
    <w:p w14:paraId="2D3100B0" w14:textId="77777777" w:rsidR="00FE5C1B" w:rsidRPr="005C588C" w:rsidRDefault="00FE5C1B" w:rsidP="005C588C">
      <w:pPr>
        <w:pStyle w:val="BodyA"/>
        <w:tabs>
          <w:tab w:val="left" w:pos="993"/>
        </w:tabs>
        <w:ind w:left="993"/>
        <w:contextualSpacing/>
        <w:jc w:val="both"/>
      </w:pPr>
    </w:p>
    <w:p w14:paraId="4BF43E32" w14:textId="5D2B250C" w:rsidR="00FE5C1B" w:rsidRPr="005C588C" w:rsidRDefault="008205F7" w:rsidP="005C588C">
      <w:pPr>
        <w:pStyle w:val="BodyA"/>
        <w:numPr>
          <w:ilvl w:val="0"/>
          <w:numId w:val="41"/>
        </w:numPr>
        <w:contextualSpacing/>
        <w:jc w:val="both"/>
      </w:pPr>
      <w:r w:rsidRPr="005C588C">
        <w:t xml:space="preserve">The Board shall be responsible for hiring and dismissing </w:t>
      </w:r>
      <w:r w:rsidR="00B64F45" w:rsidRPr="005C588C">
        <w:t xml:space="preserve">VNGOC </w:t>
      </w:r>
      <w:r w:rsidRPr="005C588C">
        <w:t>employees</w:t>
      </w:r>
      <w:r w:rsidR="00AE7F62" w:rsidRPr="005C588C">
        <w:t xml:space="preserve"> as required, and may set their remuneration within the provisions of the approved budget</w:t>
      </w:r>
      <w:r w:rsidRPr="005C588C">
        <w:t>.</w:t>
      </w:r>
    </w:p>
    <w:p w14:paraId="7402F155" w14:textId="77777777" w:rsidR="00FE5C1B" w:rsidRPr="005C588C" w:rsidRDefault="00FE5C1B" w:rsidP="005C588C">
      <w:pPr>
        <w:pStyle w:val="BodyA"/>
        <w:tabs>
          <w:tab w:val="left" w:pos="993"/>
        </w:tabs>
        <w:ind w:left="993"/>
        <w:contextualSpacing/>
        <w:jc w:val="both"/>
      </w:pPr>
    </w:p>
    <w:p w14:paraId="7BC9A5CA" w14:textId="40447AB2" w:rsidR="00FE5C1B" w:rsidRPr="005C588C" w:rsidRDefault="008205F7" w:rsidP="005C588C">
      <w:pPr>
        <w:pStyle w:val="BodyA"/>
        <w:numPr>
          <w:ilvl w:val="0"/>
          <w:numId w:val="41"/>
        </w:numPr>
        <w:contextualSpacing/>
        <w:jc w:val="both"/>
      </w:pPr>
      <w:r w:rsidRPr="005C588C">
        <w:t xml:space="preserve">The Chairperson is the highest ranking official of </w:t>
      </w:r>
      <w:r w:rsidR="00B64F45" w:rsidRPr="005C588C">
        <w:t>VNGOC</w:t>
      </w:r>
      <w:r w:rsidRPr="005C588C">
        <w:t xml:space="preserve">. S/he shall represent </w:t>
      </w:r>
      <w:r w:rsidR="00B64F45" w:rsidRPr="005C588C">
        <w:t>VNGOC</w:t>
      </w:r>
      <w:r w:rsidRPr="005C588C">
        <w:t xml:space="preserve"> in external matters, with government authorities, and any other entities.</w:t>
      </w:r>
    </w:p>
    <w:p w14:paraId="01EA2E33" w14:textId="77777777" w:rsidR="00FE5C1B" w:rsidRPr="005C588C" w:rsidRDefault="00FE5C1B" w:rsidP="005C588C">
      <w:pPr>
        <w:pStyle w:val="BodyA"/>
        <w:tabs>
          <w:tab w:val="left" w:pos="993"/>
        </w:tabs>
        <w:ind w:left="993"/>
        <w:contextualSpacing/>
        <w:jc w:val="both"/>
      </w:pPr>
    </w:p>
    <w:p w14:paraId="0FFAF8BA" w14:textId="1E23D8E1" w:rsidR="00FE5C1B" w:rsidRPr="005C588C" w:rsidRDefault="008205F7" w:rsidP="005C588C">
      <w:pPr>
        <w:pStyle w:val="BodyA"/>
        <w:numPr>
          <w:ilvl w:val="0"/>
          <w:numId w:val="41"/>
        </w:numPr>
        <w:contextualSpacing/>
        <w:jc w:val="both"/>
      </w:pPr>
      <w:r w:rsidRPr="005C588C">
        <w:t xml:space="preserve">The Secretary shall assist the Chairperson with managing the ongoing business of </w:t>
      </w:r>
      <w:r w:rsidR="00B64F45" w:rsidRPr="005C588C">
        <w:t>VNGOC, including membership processes</w:t>
      </w:r>
      <w:r w:rsidRPr="005C588C">
        <w:t>. The Secretary shall ensure that minutes of the General Assembly and Board meetings are kept.</w:t>
      </w:r>
    </w:p>
    <w:p w14:paraId="2A24B2C5" w14:textId="77777777" w:rsidR="00FE5C1B" w:rsidRPr="005C588C" w:rsidRDefault="00FE5C1B" w:rsidP="005C588C">
      <w:pPr>
        <w:pStyle w:val="BodyA"/>
        <w:tabs>
          <w:tab w:val="left" w:pos="993"/>
        </w:tabs>
        <w:ind w:left="993"/>
        <w:contextualSpacing/>
        <w:jc w:val="both"/>
      </w:pPr>
    </w:p>
    <w:p w14:paraId="5CEAE6B6" w14:textId="2B6FD89D" w:rsidR="00FE5C1B" w:rsidRPr="005C588C" w:rsidRDefault="008205F7" w:rsidP="005C588C">
      <w:pPr>
        <w:pStyle w:val="BodyA"/>
        <w:numPr>
          <w:ilvl w:val="0"/>
          <w:numId w:val="41"/>
        </w:numPr>
        <w:contextualSpacing/>
        <w:jc w:val="both"/>
      </w:pPr>
      <w:r w:rsidRPr="005C588C">
        <w:t xml:space="preserve">The Treasurer shall be responsible for properly managing </w:t>
      </w:r>
      <w:r w:rsidR="00B64F45" w:rsidRPr="005C588C">
        <w:t>VNGOC</w:t>
      </w:r>
      <w:r w:rsidRPr="005C588C">
        <w:t xml:space="preserve"> funds.</w:t>
      </w:r>
    </w:p>
    <w:p w14:paraId="3AA1C855" w14:textId="77777777" w:rsidR="00FE5C1B" w:rsidRPr="005C588C" w:rsidRDefault="00FE5C1B" w:rsidP="005C588C">
      <w:pPr>
        <w:pStyle w:val="BodyA"/>
        <w:tabs>
          <w:tab w:val="left" w:pos="993"/>
        </w:tabs>
        <w:ind w:left="993"/>
        <w:contextualSpacing/>
        <w:jc w:val="both"/>
      </w:pPr>
    </w:p>
    <w:p w14:paraId="6B8F3427" w14:textId="77777777" w:rsidR="00FE5C1B" w:rsidRPr="005C588C" w:rsidRDefault="008205F7" w:rsidP="005C588C">
      <w:pPr>
        <w:pStyle w:val="BodyA"/>
        <w:numPr>
          <w:ilvl w:val="0"/>
          <w:numId w:val="41"/>
        </w:numPr>
        <w:contextualSpacing/>
        <w:jc w:val="both"/>
      </w:pPr>
      <w:r w:rsidRPr="005C588C">
        <w:t>In case the Chairperson, the Secretary or the Treasurer is unable to act, their Deputy in each case shall act on their behalf.</w:t>
      </w:r>
    </w:p>
    <w:p w14:paraId="6FD09CBF" w14:textId="382DC69C" w:rsidR="00FE5C1B" w:rsidRDefault="00FE5C1B" w:rsidP="005C588C">
      <w:pPr>
        <w:pStyle w:val="BodyA"/>
        <w:contextualSpacing/>
        <w:jc w:val="both"/>
      </w:pPr>
    </w:p>
    <w:p w14:paraId="4F292FC7" w14:textId="77777777" w:rsidR="00CB0C02" w:rsidRPr="005C588C" w:rsidRDefault="00CB0C02" w:rsidP="005C588C">
      <w:pPr>
        <w:pStyle w:val="BodyA"/>
        <w:contextualSpacing/>
        <w:jc w:val="both"/>
      </w:pPr>
    </w:p>
    <w:p w14:paraId="311A50D6" w14:textId="6A376EF6" w:rsidR="00FE5C1B" w:rsidRPr="005C588C" w:rsidRDefault="008205F7" w:rsidP="005C588C">
      <w:pPr>
        <w:pStyle w:val="Heading"/>
        <w:spacing w:before="0"/>
        <w:contextualSpacing/>
        <w:jc w:val="both"/>
        <w:rPr>
          <w:rFonts w:ascii="Cambria" w:hAnsi="Cambria"/>
          <w:sz w:val="24"/>
          <w:szCs w:val="24"/>
        </w:rPr>
      </w:pPr>
      <w:r w:rsidRPr="00AE7F62">
        <w:rPr>
          <w:rFonts w:ascii="Cambria" w:eastAsia="Cambria" w:hAnsi="Cambria" w:cs="Cambria"/>
          <w:sz w:val="24"/>
          <w:szCs w:val="24"/>
        </w:rPr>
        <w:t>1</w:t>
      </w:r>
      <w:r w:rsidR="00AE7F62">
        <w:rPr>
          <w:rFonts w:ascii="Cambria" w:eastAsia="Cambria" w:hAnsi="Cambria" w:cs="Cambria"/>
          <w:sz w:val="24"/>
          <w:szCs w:val="24"/>
        </w:rPr>
        <w:t>2</w:t>
      </w:r>
      <w:r w:rsidRPr="00AE7F62">
        <w:rPr>
          <w:rFonts w:ascii="Cambria" w:eastAsia="Cambria" w:hAnsi="Cambria" w:cs="Cambria"/>
          <w:sz w:val="24"/>
          <w:szCs w:val="24"/>
        </w:rPr>
        <w:t xml:space="preserve">. </w:t>
      </w:r>
      <w:r w:rsidR="00B64F45" w:rsidRPr="00AE7F62">
        <w:rPr>
          <w:rFonts w:ascii="Cambria" w:eastAsia="Cambria" w:hAnsi="Cambria" w:cs="Cambria"/>
          <w:sz w:val="24"/>
          <w:szCs w:val="24"/>
        </w:rPr>
        <w:t>EXECUTIVE DIRECTOR</w:t>
      </w:r>
    </w:p>
    <w:p w14:paraId="599BE88C" w14:textId="77777777" w:rsidR="00FE5C1B" w:rsidRPr="005C588C" w:rsidRDefault="00FE5C1B" w:rsidP="005C588C">
      <w:pPr>
        <w:pStyle w:val="BodyA"/>
        <w:contextualSpacing/>
        <w:jc w:val="both"/>
      </w:pPr>
    </w:p>
    <w:p w14:paraId="4D3535A6" w14:textId="6BA8BD9D" w:rsidR="00FE5C1B" w:rsidRPr="005C588C" w:rsidRDefault="008205F7" w:rsidP="005C588C">
      <w:pPr>
        <w:pStyle w:val="BodyA"/>
        <w:numPr>
          <w:ilvl w:val="0"/>
          <w:numId w:val="43"/>
        </w:numPr>
        <w:contextualSpacing/>
        <w:jc w:val="both"/>
      </w:pPr>
      <w:r w:rsidRPr="005C588C">
        <w:t xml:space="preserve">The Board may appoint an Executive Director to manage </w:t>
      </w:r>
      <w:r w:rsidR="00B64F45" w:rsidRPr="005C588C">
        <w:t>VNGOC</w:t>
      </w:r>
      <w:r w:rsidRPr="005C588C">
        <w:t xml:space="preserve">’s undertakings or projects. The Executive Director shall be subject to the full managerial authority and control of the Board, and is accountable to the Board.  </w:t>
      </w:r>
    </w:p>
    <w:p w14:paraId="0D5805A3" w14:textId="77777777" w:rsidR="00FE5C1B" w:rsidRPr="005C588C" w:rsidRDefault="00FE5C1B" w:rsidP="005C588C">
      <w:pPr>
        <w:pStyle w:val="BodyA"/>
        <w:contextualSpacing/>
        <w:jc w:val="both"/>
      </w:pPr>
    </w:p>
    <w:p w14:paraId="04DCFA03" w14:textId="77777777" w:rsidR="00FE5C1B" w:rsidRPr="005C588C" w:rsidRDefault="008205F7" w:rsidP="005C588C">
      <w:pPr>
        <w:pStyle w:val="BodyA"/>
        <w:numPr>
          <w:ilvl w:val="0"/>
          <w:numId w:val="43"/>
        </w:numPr>
        <w:contextualSpacing/>
        <w:jc w:val="both"/>
      </w:pPr>
      <w:bookmarkStart w:id="1" w:name="_GoBack"/>
      <w:bookmarkEnd w:id="1"/>
      <w:r w:rsidRPr="005C588C">
        <w:t>The activities of the Executive Directors can either be regulated by employment contract, or contract for services, depending on the nature of the tasks. The Executive Director shall be authorized to sign internally within their assigned areas of responsibility.</w:t>
      </w:r>
    </w:p>
    <w:p w14:paraId="2C6FF69E" w14:textId="77777777" w:rsidR="00FE5C1B" w:rsidRPr="005C588C" w:rsidRDefault="00FE5C1B" w:rsidP="005C588C">
      <w:pPr>
        <w:pStyle w:val="BodyA"/>
        <w:tabs>
          <w:tab w:val="left" w:pos="993"/>
        </w:tabs>
        <w:ind w:left="720"/>
        <w:contextualSpacing/>
        <w:jc w:val="both"/>
      </w:pPr>
    </w:p>
    <w:p w14:paraId="5E54E7B5" w14:textId="77777777" w:rsidR="00FE5C1B" w:rsidRPr="005C588C" w:rsidRDefault="008205F7" w:rsidP="005C588C">
      <w:pPr>
        <w:pStyle w:val="BodyA"/>
        <w:numPr>
          <w:ilvl w:val="0"/>
          <w:numId w:val="43"/>
        </w:numPr>
        <w:contextualSpacing/>
        <w:jc w:val="both"/>
      </w:pPr>
      <w:r w:rsidRPr="005C588C">
        <w:t>The Executive Director, if appointed, shall be an Ex-Officio member of the Board without voting rights.</w:t>
      </w:r>
    </w:p>
    <w:p w14:paraId="3B0AB4A2" w14:textId="48EDB689" w:rsidR="00FE5C1B" w:rsidRDefault="00FE5C1B" w:rsidP="00EF02E0">
      <w:pPr>
        <w:pStyle w:val="BodyA"/>
        <w:tabs>
          <w:tab w:val="left" w:pos="993"/>
        </w:tabs>
        <w:ind w:left="993"/>
        <w:contextualSpacing/>
        <w:jc w:val="both"/>
      </w:pPr>
    </w:p>
    <w:p w14:paraId="59AFD0E5" w14:textId="77777777" w:rsidR="00EF02E0" w:rsidRPr="005C588C" w:rsidRDefault="00EF02E0" w:rsidP="00EF02E0">
      <w:pPr>
        <w:pStyle w:val="BodyA"/>
        <w:tabs>
          <w:tab w:val="left" w:pos="993"/>
        </w:tabs>
        <w:ind w:left="993"/>
        <w:contextualSpacing/>
        <w:jc w:val="both"/>
      </w:pPr>
    </w:p>
    <w:p w14:paraId="24C0836B" w14:textId="0984C7CA" w:rsidR="00FE5C1B" w:rsidRPr="005C588C" w:rsidRDefault="008205F7" w:rsidP="005C588C">
      <w:pPr>
        <w:pStyle w:val="Heading"/>
        <w:spacing w:before="0"/>
        <w:contextualSpacing/>
        <w:jc w:val="both"/>
        <w:rPr>
          <w:rFonts w:ascii="Cambria" w:hAnsi="Cambria"/>
          <w:sz w:val="24"/>
          <w:szCs w:val="24"/>
        </w:rPr>
      </w:pPr>
      <w:r w:rsidRPr="005C588C">
        <w:rPr>
          <w:rFonts w:ascii="Cambria" w:eastAsia="Cambria" w:hAnsi="Cambria" w:cs="Cambria"/>
          <w:sz w:val="24"/>
          <w:szCs w:val="24"/>
        </w:rPr>
        <w:t>1</w:t>
      </w:r>
      <w:r w:rsidR="00AE7F62">
        <w:rPr>
          <w:rFonts w:ascii="Cambria" w:eastAsia="Cambria" w:hAnsi="Cambria" w:cs="Cambria"/>
          <w:sz w:val="24"/>
          <w:szCs w:val="24"/>
        </w:rPr>
        <w:t>3</w:t>
      </w:r>
      <w:r w:rsidRPr="005C588C">
        <w:rPr>
          <w:rFonts w:ascii="Cambria" w:eastAsia="Cambria" w:hAnsi="Cambria" w:cs="Cambria"/>
          <w:sz w:val="24"/>
          <w:szCs w:val="24"/>
        </w:rPr>
        <w:t>. AUDITORS</w:t>
      </w:r>
    </w:p>
    <w:p w14:paraId="087E6E2D" w14:textId="77777777" w:rsidR="00FE5C1B" w:rsidRPr="005C588C" w:rsidRDefault="00FE5C1B" w:rsidP="005C588C">
      <w:pPr>
        <w:pStyle w:val="BodyA"/>
        <w:contextualSpacing/>
        <w:jc w:val="both"/>
      </w:pPr>
    </w:p>
    <w:p w14:paraId="755560B4" w14:textId="786C346E" w:rsidR="00FE5C1B" w:rsidRPr="005C588C" w:rsidRDefault="008205F7" w:rsidP="005C588C">
      <w:pPr>
        <w:pStyle w:val="ListParagraph"/>
        <w:numPr>
          <w:ilvl w:val="0"/>
          <w:numId w:val="45"/>
        </w:numPr>
        <w:contextualSpacing/>
        <w:jc w:val="both"/>
      </w:pPr>
      <w:r w:rsidRPr="005C588C">
        <w:t>The General Assembly shall elect two Auditors, each for a term of two years, with overlap between the terms to ensure continuity. The Auditors may be re</w:t>
      </w:r>
      <w:r w:rsidR="00AE7F62">
        <w:t>-</w:t>
      </w:r>
      <w:r w:rsidRPr="005C588C">
        <w:t>elected.</w:t>
      </w:r>
    </w:p>
    <w:p w14:paraId="676BC79C" w14:textId="77777777" w:rsidR="00FE5C1B" w:rsidRPr="005C588C" w:rsidRDefault="00FE5C1B" w:rsidP="005C588C">
      <w:pPr>
        <w:pStyle w:val="ListParagraph"/>
        <w:tabs>
          <w:tab w:val="left" w:pos="993"/>
        </w:tabs>
        <w:ind w:left="993"/>
        <w:contextualSpacing/>
        <w:jc w:val="both"/>
      </w:pPr>
    </w:p>
    <w:p w14:paraId="2CD58D01" w14:textId="45F13B9E" w:rsidR="00FE5C1B" w:rsidRPr="005C588C" w:rsidRDefault="008205F7" w:rsidP="005C588C">
      <w:pPr>
        <w:pStyle w:val="ListParagraph"/>
        <w:numPr>
          <w:ilvl w:val="0"/>
          <w:numId w:val="45"/>
        </w:numPr>
        <w:contextualSpacing/>
        <w:jc w:val="both"/>
      </w:pPr>
      <w:r w:rsidRPr="005C588C">
        <w:t xml:space="preserve">Auditors shall be responsible for ongoing monitoring of business activities and for auditing the financial accounts of </w:t>
      </w:r>
      <w:r w:rsidR="00984B7D" w:rsidRPr="005C588C">
        <w:t>VNGOC</w:t>
      </w:r>
      <w:r w:rsidRPr="005C588C">
        <w:t>. Auditors shall ensure proper accounting and use of funds in accordance with the</w:t>
      </w:r>
      <w:r w:rsidR="00984B7D" w:rsidRPr="005C588C">
        <w:t>se</w:t>
      </w:r>
      <w:r w:rsidRPr="005C588C">
        <w:t xml:space="preserve"> Statutes</w:t>
      </w:r>
      <w:r w:rsidR="00AE7F62">
        <w:t xml:space="preserve"> and the VNGOC Rules of Procedure</w:t>
      </w:r>
      <w:r w:rsidRPr="005C588C">
        <w:t>.</w:t>
      </w:r>
    </w:p>
    <w:p w14:paraId="178F3755" w14:textId="77777777" w:rsidR="00FE5C1B" w:rsidRPr="005C588C" w:rsidRDefault="00FE5C1B" w:rsidP="005C588C">
      <w:pPr>
        <w:pStyle w:val="ListParagraph"/>
        <w:tabs>
          <w:tab w:val="left" w:pos="993"/>
        </w:tabs>
        <w:ind w:left="993"/>
        <w:contextualSpacing/>
        <w:jc w:val="both"/>
      </w:pPr>
    </w:p>
    <w:p w14:paraId="6C4A74CB" w14:textId="77777777" w:rsidR="00FE5C1B" w:rsidRPr="005C588C" w:rsidRDefault="008205F7" w:rsidP="005C588C">
      <w:pPr>
        <w:pStyle w:val="ListParagraph"/>
        <w:numPr>
          <w:ilvl w:val="0"/>
          <w:numId w:val="45"/>
        </w:numPr>
        <w:contextualSpacing/>
        <w:jc w:val="both"/>
      </w:pPr>
      <w:r w:rsidRPr="005C588C">
        <w:t>The Board shall present the Auditors with the necessary documents and provide them with all necessary information.</w:t>
      </w:r>
    </w:p>
    <w:p w14:paraId="7F6F836F" w14:textId="77777777" w:rsidR="00FE5C1B" w:rsidRPr="005C588C" w:rsidRDefault="00FE5C1B" w:rsidP="005C588C">
      <w:pPr>
        <w:pStyle w:val="ListParagraph"/>
        <w:tabs>
          <w:tab w:val="left" w:pos="993"/>
        </w:tabs>
        <w:ind w:left="993"/>
        <w:contextualSpacing/>
        <w:jc w:val="both"/>
      </w:pPr>
    </w:p>
    <w:p w14:paraId="7412248B" w14:textId="77777777" w:rsidR="00FE5C1B" w:rsidRPr="005C588C" w:rsidRDefault="008205F7" w:rsidP="005C588C">
      <w:pPr>
        <w:pStyle w:val="ListParagraph"/>
        <w:numPr>
          <w:ilvl w:val="0"/>
          <w:numId w:val="45"/>
        </w:numPr>
        <w:contextualSpacing/>
        <w:jc w:val="both"/>
      </w:pPr>
      <w:r w:rsidRPr="005C588C">
        <w:t>Auditors shall report the audit results to the Board.</w:t>
      </w:r>
    </w:p>
    <w:p w14:paraId="7710E5FF" w14:textId="77777777" w:rsidR="00FE5C1B" w:rsidRPr="005C588C" w:rsidRDefault="00FE5C1B" w:rsidP="005C588C">
      <w:pPr>
        <w:pStyle w:val="ListParagraph"/>
        <w:tabs>
          <w:tab w:val="left" w:pos="993"/>
        </w:tabs>
        <w:ind w:left="993"/>
        <w:contextualSpacing/>
        <w:jc w:val="both"/>
      </w:pPr>
    </w:p>
    <w:p w14:paraId="5E54716E" w14:textId="766D8CB1" w:rsidR="00FE5C1B" w:rsidRPr="005C588C" w:rsidRDefault="008205F7" w:rsidP="005C588C">
      <w:pPr>
        <w:pStyle w:val="ListParagraph"/>
        <w:numPr>
          <w:ilvl w:val="0"/>
          <w:numId w:val="45"/>
        </w:numPr>
        <w:contextualSpacing/>
        <w:jc w:val="both"/>
      </w:pPr>
      <w:r w:rsidRPr="005C588C">
        <w:t>T</w:t>
      </w:r>
      <w:r w:rsidR="00EF02E0">
        <w:t>he Auditors shall not be Board M</w:t>
      </w:r>
      <w:r w:rsidRPr="005C588C">
        <w:t>embers.</w:t>
      </w:r>
    </w:p>
    <w:p w14:paraId="6890644C" w14:textId="77777777" w:rsidR="00FE5C1B" w:rsidRPr="005C588C" w:rsidRDefault="00FE5C1B" w:rsidP="005C588C">
      <w:pPr>
        <w:pStyle w:val="ListParagraph"/>
        <w:tabs>
          <w:tab w:val="left" w:pos="993"/>
        </w:tabs>
        <w:ind w:left="993"/>
        <w:contextualSpacing/>
        <w:jc w:val="both"/>
      </w:pPr>
    </w:p>
    <w:p w14:paraId="0664A190" w14:textId="61C4012A" w:rsidR="00FE5C1B" w:rsidRPr="005C588C" w:rsidRDefault="008205F7" w:rsidP="005C588C">
      <w:pPr>
        <w:pStyle w:val="ListParagraph"/>
        <w:numPr>
          <w:ilvl w:val="0"/>
          <w:numId w:val="45"/>
        </w:numPr>
        <w:contextualSpacing/>
        <w:jc w:val="both"/>
      </w:pPr>
      <w:r w:rsidRPr="005C588C">
        <w:t xml:space="preserve">Auditors may submit their resignation in writing at any time. The letter of resignation shall be addressed to the Board. The Board may then appoint a new Auditor as a replacement until </w:t>
      </w:r>
      <w:r w:rsidR="00AE7F62">
        <w:t xml:space="preserve">an election can be held at </w:t>
      </w:r>
      <w:r w:rsidRPr="005C588C">
        <w:t>the next General Assembly.</w:t>
      </w:r>
    </w:p>
    <w:p w14:paraId="5D96BEA5" w14:textId="77777777" w:rsidR="00FE5C1B" w:rsidRPr="005C588C" w:rsidRDefault="00FE5C1B" w:rsidP="005C588C">
      <w:pPr>
        <w:pStyle w:val="ListParagraph"/>
        <w:tabs>
          <w:tab w:val="left" w:pos="993"/>
        </w:tabs>
        <w:ind w:left="993"/>
        <w:contextualSpacing/>
        <w:jc w:val="both"/>
      </w:pPr>
    </w:p>
    <w:p w14:paraId="7B1C95A8" w14:textId="6A3EC0A2" w:rsidR="00FE5C1B" w:rsidRPr="005C588C" w:rsidRDefault="008205F7" w:rsidP="005C588C">
      <w:pPr>
        <w:pStyle w:val="ListParagraph"/>
        <w:numPr>
          <w:ilvl w:val="0"/>
          <w:numId w:val="45"/>
        </w:numPr>
        <w:contextualSpacing/>
        <w:jc w:val="both"/>
      </w:pPr>
      <w:r w:rsidRPr="005C588C">
        <w:t>The General Assembly may dismiss an Auditor through a resolution and vote, and the dismissal shall become effective immediately.</w:t>
      </w:r>
    </w:p>
    <w:p w14:paraId="12A64672" w14:textId="00517B43" w:rsidR="00FE5C1B" w:rsidRDefault="00FE5C1B" w:rsidP="005C588C">
      <w:pPr>
        <w:pStyle w:val="BodyA"/>
        <w:contextualSpacing/>
        <w:jc w:val="both"/>
      </w:pPr>
    </w:p>
    <w:p w14:paraId="50F264CD" w14:textId="0C307872" w:rsidR="00AE7F62" w:rsidRPr="005C588C" w:rsidRDefault="00AE7F62" w:rsidP="005C588C">
      <w:pPr>
        <w:pStyle w:val="BodyA"/>
        <w:contextualSpacing/>
        <w:jc w:val="both"/>
      </w:pPr>
    </w:p>
    <w:p w14:paraId="0FE932FF" w14:textId="0470F899" w:rsidR="00FE5C1B" w:rsidRPr="005C588C" w:rsidRDefault="008205F7" w:rsidP="005C588C">
      <w:pPr>
        <w:pStyle w:val="Heading"/>
        <w:spacing w:before="0"/>
        <w:contextualSpacing/>
        <w:jc w:val="both"/>
        <w:rPr>
          <w:rFonts w:ascii="Cambria" w:hAnsi="Cambria"/>
          <w:sz w:val="24"/>
          <w:szCs w:val="24"/>
        </w:rPr>
      </w:pPr>
      <w:r w:rsidRPr="005C588C">
        <w:rPr>
          <w:rFonts w:ascii="Cambria" w:eastAsia="Cambria" w:hAnsi="Cambria" w:cs="Cambria"/>
          <w:sz w:val="24"/>
          <w:szCs w:val="24"/>
          <w:lang w:val="en-US"/>
        </w:rPr>
        <w:t>1</w:t>
      </w:r>
      <w:r w:rsidR="00AE7F62">
        <w:rPr>
          <w:rFonts w:ascii="Cambria" w:eastAsia="Cambria" w:hAnsi="Cambria" w:cs="Cambria"/>
          <w:sz w:val="24"/>
          <w:szCs w:val="24"/>
          <w:lang w:val="en-US"/>
        </w:rPr>
        <w:t>4</w:t>
      </w:r>
      <w:r w:rsidRPr="005C588C">
        <w:rPr>
          <w:rFonts w:ascii="Cambria" w:eastAsia="Cambria" w:hAnsi="Cambria" w:cs="Cambria"/>
          <w:sz w:val="24"/>
          <w:szCs w:val="24"/>
          <w:lang w:val="en-US"/>
        </w:rPr>
        <w:t xml:space="preserve">. NOMINATIONS COMMITTEE </w:t>
      </w:r>
    </w:p>
    <w:p w14:paraId="0056213B" w14:textId="77777777" w:rsidR="00FE5C1B" w:rsidRPr="005C588C" w:rsidRDefault="00FE5C1B" w:rsidP="005C588C">
      <w:pPr>
        <w:pStyle w:val="ListParagraph"/>
        <w:tabs>
          <w:tab w:val="left" w:pos="993"/>
        </w:tabs>
        <w:ind w:left="993"/>
        <w:contextualSpacing/>
        <w:jc w:val="both"/>
      </w:pPr>
    </w:p>
    <w:p w14:paraId="3B9C3D98" w14:textId="77777777" w:rsidR="008C3BE9" w:rsidRDefault="008205F7" w:rsidP="008C3BE9">
      <w:pPr>
        <w:pStyle w:val="ListParagraph"/>
        <w:numPr>
          <w:ilvl w:val="0"/>
          <w:numId w:val="47"/>
        </w:numPr>
        <w:contextualSpacing/>
        <w:jc w:val="both"/>
      </w:pPr>
      <w:r w:rsidRPr="005C588C">
        <w:t xml:space="preserve">The </w:t>
      </w:r>
      <w:r w:rsidR="00AE7F62">
        <w:t>General Assembly</w:t>
      </w:r>
      <w:r w:rsidRPr="005C588C">
        <w:t xml:space="preserve"> shall appoint a Nominations Committee comprising </w:t>
      </w:r>
      <w:r w:rsidR="00AE7F62">
        <w:t xml:space="preserve">at least three representatives of </w:t>
      </w:r>
      <w:r w:rsidRPr="005C588C">
        <w:t>member</w:t>
      </w:r>
      <w:r w:rsidR="00AE7F62">
        <w:t xml:space="preserve"> organization</w:t>
      </w:r>
      <w:r w:rsidRPr="005C588C">
        <w:t>s in good standing</w:t>
      </w:r>
      <w:r w:rsidR="00AE7F62">
        <w:t>. The Nominations Committee shall</w:t>
      </w:r>
      <w:r w:rsidRPr="005C588C">
        <w:t xml:space="preserve"> oversee the nominations and election processes, in line with the </w:t>
      </w:r>
      <w:r w:rsidR="00AE7F62">
        <w:t xml:space="preserve">VNGOC </w:t>
      </w:r>
      <w:r w:rsidRPr="005C588C">
        <w:t xml:space="preserve">Rules of Procedure. </w:t>
      </w:r>
    </w:p>
    <w:p w14:paraId="6A3C9763" w14:textId="77777777" w:rsidR="008C3BE9" w:rsidRDefault="008C3BE9" w:rsidP="008C3BE9">
      <w:pPr>
        <w:pStyle w:val="ListParagraph"/>
        <w:ind w:left="993"/>
        <w:contextualSpacing/>
        <w:jc w:val="both"/>
      </w:pPr>
    </w:p>
    <w:p w14:paraId="48A42A06" w14:textId="404487D2" w:rsidR="00FE5C1B" w:rsidRPr="005C588C" w:rsidRDefault="008C3BE9" w:rsidP="008C3BE9">
      <w:pPr>
        <w:pStyle w:val="ListParagraph"/>
        <w:numPr>
          <w:ilvl w:val="0"/>
          <w:numId w:val="47"/>
        </w:numPr>
        <w:contextualSpacing/>
        <w:jc w:val="both"/>
      </w:pPr>
      <w:r>
        <w:t xml:space="preserve">The </w:t>
      </w:r>
      <w:r w:rsidRPr="005C588C">
        <w:t>Nominations Committee</w:t>
      </w:r>
      <w:r>
        <w:t xml:space="preserve">’s </w:t>
      </w:r>
      <w:r w:rsidRPr="005C588C">
        <w:t xml:space="preserve">term of office shall be </w:t>
      </w:r>
      <w:r>
        <w:t xml:space="preserve">one </w:t>
      </w:r>
      <w:r w:rsidRPr="005C588C">
        <w:t>year</w:t>
      </w:r>
      <w:r>
        <w:t>, and expires immediately after the elections for Board positions at the General Assembly</w:t>
      </w:r>
      <w:r w:rsidRPr="005C588C">
        <w:t>.</w:t>
      </w:r>
      <w:r>
        <w:t xml:space="preserve"> </w:t>
      </w:r>
      <w:r w:rsidR="00AE7F62">
        <w:t>Members of the</w:t>
      </w:r>
      <w:r w:rsidR="008205F7" w:rsidRPr="005C588C">
        <w:t xml:space="preserve"> Nominations Committee </w:t>
      </w:r>
      <w:r w:rsidR="00AE7F62">
        <w:t xml:space="preserve">may not stand for election to Board positions </w:t>
      </w:r>
      <w:r>
        <w:t>during this time.</w:t>
      </w:r>
    </w:p>
    <w:p w14:paraId="5CED1323" w14:textId="77777777" w:rsidR="00FE5C1B" w:rsidRPr="005C588C" w:rsidRDefault="00FE5C1B" w:rsidP="005C588C">
      <w:pPr>
        <w:pStyle w:val="ListParagraph"/>
        <w:tabs>
          <w:tab w:val="left" w:pos="993"/>
        </w:tabs>
        <w:ind w:left="993"/>
        <w:contextualSpacing/>
        <w:jc w:val="both"/>
      </w:pPr>
    </w:p>
    <w:p w14:paraId="30FB8F16" w14:textId="6CA7E432" w:rsidR="00FE5C1B" w:rsidRPr="005C588C" w:rsidRDefault="008205F7" w:rsidP="005C588C">
      <w:pPr>
        <w:pStyle w:val="ListParagraph"/>
        <w:numPr>
          <w:ilvl w:val="0"/>
          <w:numId w:val="47"/>
        </w:numPr>
        <w:contextualSpacing/>
        <w:jc w:val="both"/>
      </w:pPr>
      <w:r w:rsidRPr="005C588C">
        <w:t>The Nominations Committee may propose amendments to the</w:t>
      </w:r>
      <w:r w:rsidR="00984B7D" w:rsidRPr="005C588C">
        <w:t>se</w:t>
      </w:r>
      <w:r w:rsidRPr="005C588C">
        <w:t xml:space="preserve"> Statutes and </w:t>
      </w:r>
      <w:r w:rsidR="00AE7F62">
        <w:t xml:space="preserve">the VNGOC </w:t>
      </w:r>
      <w:r w:rsidRPr="005C588C">
        <w:t>Rules of Procedure as required to update and improve the election processes, and such proposals will be decided on by the General Assembly.</w:t>
      </w:r>
    </w:p>
    <w:p w14:paraId="3DAD0B7F" w14:textId="77777777" w:rsidR="00FE5C1B" w:rsidRPr="005C588C" w:rsidRDefault="00FE5C1B" w:rsidP="005C588C">
      <w:pPr>
        <w:pStyle w:val="BodyA"/>
        <w:contextualSpacing/>
      </w:pPr>
    </w:p>
    <w:p w14:paraId="2A082F57" w14:textId="77777777" w:rsidR="00AE7F62" w:rsidRDefault="00AE7F62" w:rsidP="005C588C">
      <w:pPr>
        <w:pStyle w:val="Heading"/>
        <w:spacing w:before="0"/>
        <w:contextualSpacing/>
        <w:jc w:val="both"/>
        <w:rPr>
          <w:rFonts w:ascii="Cambria" w:eastAsia="Cambria" w:hAnsi="Cambria" w:cs="Cambria"/>
          <w:sz w:val="24"/>
          <w:szCs w:val="24"/>
          <w:lang w:val="en-US"/>
        </w:rPr>
      </w:pPr>
    </w:p>
    <w:p w14:paraId="329ECC12" w14:textId="7FEA403B" w:rsidR="00FE5C1B" w:rsidRPr="005C588C" w:rsidRDefault="008205F7" w:rsidP="005C588C">
      <w:pPr>
        <w:pStyle w:val="Heading"/>
        <w:spacing w:before="0"/>
        <w:contextualSpacing/>
        <w:jc w:val="both"/>
        <w:rPr>
          <w:rFonts w:ascii="Cambria" w:hAnsi="Cambria"/>
          <w:sz w:val="24"/>
          <w:szCs w:val="24"/>
        </w:rPr>
      </w:pPr>
      <w:r w:rsidRPr="005C588C">
        <w:rPr>
          <w:rFonts w:ascii="Cambria" w:eastAsia="Cambria" w:hAnsi="Cambria" w:cs="Cambria"/>
          <w:sz w:val="24"/>
          <w:szCs w:val="24"/>
          <w:lang w:val="en-US"/>
        </w:rPr>
        <w:t>1</w:t>
      </w:r>
      <w:r w:rsidR="00AE7F62">
        <w:rPr>
          <w:rFonts w:ascii="Cambria" w:eastAsia="Cambria" w:hAnsi="Cambria" w:cs="Cambria"/>
          <w:sz w:val="24"/>
          <w:szCs w:val="24"/>
          <w:lang w:val="en-US"/>
        </w:rPr>
        <w:t>5</w:t>
      </w:r>
      <w:r w:rsidRPr="005C588C">
        <w:rPr>
          <w:rFonts w:ascii="Cambria" w:eastAsia="Cambria" w:hAnsi="Cambria" w:cs="Cambria"/>
          <w:sz w:val="24"/>
          <w:szCs w:val="24"/>
          <w:lang w:val="en-US"/>
        </w:rPr>
        <w:t>. ARBITRATION BOARD</w:t>
      </w:r>
    </w:p>
    <w:p w14:paraId="1107AC94" w14:textId="77777777" w:rsidR="00FE5C1B" w:rsidRPr="005C588C" w:rsidRDefault="00FE5C1B" w:rsidP="005C588C">
      <w:pPr>
        <w:pStyle w:val="BodyA"/>
        <w:contextualSpacing/>
        <w:jc w:val="both"/>
      </w:pPr>
    </w:p>
    <w:p w14:paraId="6E745BAA" w14:textId="58AF1131" w:rsidR="00FE5C1B" w:rsidRPr="005C588C" w:rsidRDefault="008205F7" w:rsidP="005C588C">
      <w:pPr>
        <w:pStyle w:val="ListParagraph"/>
        <w:numPr>
          <w:ilvl w:val="0"/>
          <w:numId w:val="49"/>
        </w:numPr>
        <w:contextualSpacing/>
        <w:jc w:val="both"/>
      </w:pPr>
      <w:r w:rsidRPr="005C588C">
        <w:t xml:space="preserve">The Arbitration Board shall settle any and all disputes arising from relationships within the </w:t>
      </w:r>
      <w:r w:rsidR="00B64F45" w:rsidRPr="005C588C">
        <w:t>VNGOC</w:t>
      </w:r>
      <w:r w:rsidRPr="005C588C">
        <w:t>.</w:t>
      </w:r>
    </w:p>
    <w:p w14:paraId="00ED87EA" w14:textId="77777777" w:rsidR="00FE5C1B" w:rsidRPr="005C588C" w:rsidRDefault="00FE5C1B" w:rsidP="005C588C">
      <w:pPr>
        <w:pStyle w:val="ListParagraph"/>
        <w:tabs>
          <w:tab w:val="left" w:pos="993"/>
        </w:tabs>
        <w:ind w:left="993"/>
        <w:contextualSpacing/>
        <w:jc w:val="both"/>
      </w:pPr>
    </w:p>
    <w:p w14:paraId="3383D8ED" w14:textId="47AF3A39" w:rsidR="00FE5C1B" w:rsidRPr="005C588C" w:rsidRDefault="008205F7" w:rsidP="005C588C">
      <w:pPr>
        <w:pStyle w:val="ListParagraph"/>
        <w:numPr>
          <w:ilvl w:val="0"/>
          <w:numId w:val="49"/>
        </w:numPr>
        <w:contextualSpacing/>
        <w:jc w:val="both"/>
      </w:pPr>
      <w:r w:rsidRPr="005C588C">
        <w:t xml:space="preserve">The Arbitration Board is comprised of </w:t>
      </w:r>
      <w:r w:rsidR="00EF02E0">
        <w:t xml:space="preserve">representatives of </w:t>
      </w:r>
      <w:r w:rsidRPr="005C588C">
        <w:t>three member</w:t>
      </w:r>
      <w:r w:rsidR="00EF02E0">
        <w:t xml:space="preserve"> organizations</w:t>
      </w:r>
      <w:r w:rsidRPr="005C588C">
        <w:t xml:space="preserve"> in good standing. It shall be constituted as follows: one of the parties to the dispute shall nominate one member in good standing as Arbiter through written submission to the Board. Within seven days, the Board shall request the other party to the dispute to nominate a member in good standing </w:t>
      </w:r>
      <w:r w:rsidRPr="005C588C">
        <w:lastRenderedPageBreak/>
        <w:t>for the Arbitration Board within fourteen days. The two nominated Arbiters shall then elect a third member in good standing as Chairperson of the Arbitration Board within a further fourteen day period.</w:t>
      </w:r>
    </w:p>
    <w:p w14:paraId="6425C96C" w14:textId="77777777" w:rsidR="00FE5C1B" w:rsidRPr="005C588C" w:rsidRDefault="00FE5C1B" w:rsidP="005C588C">
      <w:pPr>
        <w:pStyle w:val="ListParagraph"/>
        <w:tabs>
          <w:tab w:val="left" w:pos="993"/>
        </w:tabs>
        <w:ind w:left="993"/>
        <w:contextualSpacing/>
        <w:jc w:val="both"/>
      </w:pPr>
    </w:p>
    <w:p w14:paraId="18AD2AF6" w14:textId="77777777" w:rsidR="00FE5C1B" w:rsidRPr="005C588C" w:rsidRDefault="008205F7" w:rsidP="005C588C">
      <w:pPr>
        <w:pStyle w:val="ListParagraph"/>
        <w:numPr>
          <w:ilvl w:val="0"/>
          <w:numId w:val="49"/>
        </w:numPr>
        <w:contextualSpacing/>
        <w:jc w:val="both"/>
      </w:pPr>
      <w:r w:rsidRPr="005C588C">
        <w:t>The Members of the Arbitration Board must not belong to any body whose activities are the subject of arbitration, with the exception of the General Assembly.</w:t>
      </w:r>
    </w:p>
    <w:p w14:paraId="4655DEC2" w14:textId="77777777" w:rsidR="00FE5C1B" w:rsidRPr="005C588C" w:rsidRDefault="00FE5C1B" w:rsidP="005C588C">
      <w:pPr>
        <w:pStyle w:val="ListParagraph"/>
        <w:tabs>
          <w:tab w:val="left" w:pos="993"/>
        </w:tabs>
        <w:ind w:left="993"/>
        <w:contextualSpacing/>
        <w:jc w:val="both"/>
      </w:pPr>
    </w:p>
    <w:p w14:paraId="674F8593" w14:textId="4F336515" w:rsidR="00FE5C1B" w:rsidRPr="005C588C" w:rsidRDefault="008205F7" w:rsidP="005C588C">
      <w:pPr>
        <w:pStyle w:val="ListParagraph"/>
        <w:numPr>
          <w:ilvl w:val="0"/>
          <w:numId w:val="49"/>
        </w:numPr>
        <w:contextualSpacing/>
        <w:jc w:val="both"/>
      </w:pPr>
      <w:r w:rsidRPr="005C588C">
        <w:t xml:space="preserve">The Arbitration Board shall make its decision by a simple majority of votes with all Arbiters present. It shall decide to the best of its knowledge and belief. Its decisions are final as far as the internal situation of </w:t>
      </w:r>
      <w:r w:rsidR="00B64F45" w:rsidRPr="005C588C">
        <w:t>VNGOC</w:t>
      </w:r>
      <w:r w:rsidRPr="005C588C">
        <w:t xml:space="preserve"> is concerned.</w:t>
      </w:r>
    </w:p>
    <w:p w14:paraId="39201CCA" w14:textId="77777777" w:rsidR="00FE5C1B" w:rsidRPr="005C588C" w:rsidRDefault="00FE5C1B" w:rsidP="005C588C">
      <w:pPr>
        <w:pStyle w:val="BodyA"/>
        <w:contextualSpacing/>
        <w:jc w:val="both"/>
      </w:pPr>
    </w:p>
    <w:p w14:paraId="7492C7F6" w14:textId="77777777" w:rsidR="00AE7F62" w:rsidRDefault="00AE7F62" w:rsidP="005C588C">
      <w:pPr>
        <w:pStyle w:val="Heading"/>
        <w:spacing w:before="0"/>
        <w:contextualSpacing/>
        <w:jc w:val="both"/>
        <w:rPr>
          <w:rFonts w:ascii="Cambria" w:eastAsia="Cambria" w:hAnsi="Cambria" w:cs="Cambria"/>
          <w:sz w:val="24"/>
          <w:szCs w:val="24"/>
          <w:lang w:val="en-US"/>
        </w:rPr>
      </w:pPr>
    </w:p>
    <w:p w14:paraId="1FFD34F8" w14:textId="01B9C022" w:rsidR="00FE5C1B" w:rsidRPr="005C588C" w:rsidRDefault="008205F7" w:rsidP="005C588C">
      <w:pPr>
        <w:pStyle w:val="Heading"/>
        <w:spacing w:before="0"/>
        <w:contextualSpacing/>
        <w:jc w:val="both"/>
        <w:rPr>
          <w:rFonts w:ascii="Cambria" w:hAnsi="Cambria"/>
          <w:sz w:val="24"/>
          <w:szCs w:val="24"/>
        </w:rPr>
      </w:pPr>
      <w:r w:rsidRPr="005C588C">
        <w:rPr>
          <w:rFonts w:ascii="Cambria" w:eastAsia="Cambria" w:hAnsi="Cambria" w:cs="Cambria"/>
          <w:sz w:val="24"/>
          <w:szCs w:val="24"/>
          <w:lang w:val="en-US"/>
        </w:rPr>
        <w:t>1</w:t>
      </w:r>
      <w:r w:rsidR="00AE7F62">
        <w:rPr>
          <w:rFonts w:ascii="Cambria" w:eastAsia="Cambria" w:hAnsi="Cambria" w:cs="Cambria"/>
          <w:sz w:val="24"/>
          <w:szCs w:val="24"/>
          <w:lang w:val="en-US"/>
        </w:rPr>
        <w:t>6</w:t>
      </w:r>
      <w:r w:rsidRPr="005C588C">
        <w:rPr>
          <w:rFonts w:ascii="Cambria" w:eastAsia="Cambria" w:hAnsi="Cambria" w:cs="Cambria"/>
          <w:sz w:val="24"/>
          <w:szCs w:val="24"/>
          <w:lang w:val="en-US"/>
        </w:rPr>
        <w:t>. VOLUNTARY DISSOLUTION OF THE ASSOCIATION</w:t>
      </w:r>
    </w:p>
    <w:p w14:paraId="4FE5E1CA" w14:textId="77777777" w:rsidR="00FE5C1B" w:rsidRPr="005C588C" w:rsidRDefault="00FE5C1B" w:rsidP="005C588C">
      <w:pPr>
        <w:pStyle w:val="BodyA"/>
        <w:contextualSpacing/>
        <w:jc w:val="both"/>
      </w:pPr>
    </w:p>
    <w:p w14:paraId="4113D81A" w14:textId="7939BF95" w:rsidR="00FE5C1B" w:rsidRPr="005C588C" w:rsidRDefault="008205F7" w:rsidP="005C588C">
      <w:pPr>
        <w:pStyle w:val="ListParagraph"/>
        <w:numPr>
          <w:ilvl w:val="0"/>
          <w:numId w:val="51"/>
        </w:numPr>
        <w:contextualSpacing/>
        <w:jc w:val="both"/>
      </w:pPr>
      <w:r w:rsidRPr="005C588C">
        <w:t xml:space="preserve">The </w:t>
      </w:r>
      <w:r w:rsidR="00B64F45" w:rsidRPr="005C588C">
        <w:t>VNGOC</w:t>
      </w:r>
      <w:r w:rsidRPr="005C588C">
        <w:t xml:space="preserve"> may be dissolved upon submission of a resolution to the General Assembly, and a two-third majority vote of member</w:t>
      </w:r>
      <w:r w:rsidR="00EF02E0">
        <w:t xml:space="preserve"> organization</w:t>
      </w:r>
      <w:r w:rsidRPr="005C588C">
        <w:t>s in good standing at a General Assembly.</w:t>
      </w:r>
    </w:p>
    <w:p w14:paraId="31562F7E" w14:textId="77777777" w:rsidR="00FE5C1B" w:rsidRPr="005C588C" w:rsidRDefault="00FE5C1B" w:rsidP="005C588C">
      <w:pPr>
        <w:pStyle w:val="ListParagraph"/>
        <w:tabs>
          <w:tab w:val="left" w:pos="993"/>
        </w:tabs>
        <w:ind w:left="993"/>
        <w:contextualSpacing/>
        <w:jc w:val="both"/>
      </w:pPr>
    </w:p>
    <w:p w14:paraId="4E37C2F0" w14:textId="50ED263E" w:rsidR="00FE5C1B" w:rsidRPr="005C588C" w:rsidRDefault="008205F7" w:rsidP="005C588C">
      <w:pPr>
        <w:pStyle w:val="ListParagraph"/>
        <w:numPr>
          <w:ilvl w:val="0"/>
          <w:numId w:val="51"/>
        </w:numPr>
        <w:contextualSpacing/>
        <w:jc w:val="both"/>
      </w:pPr>
      <w:r w:rsidRPr="005C588C">
        <w:t xml:space="preserve">If </w:t>
      </w:r>
      <w:r w:rsidR="00B64F45" w:rsidRPr="005C588C">
        <w:t>VNGOC</w:t>
      </w:r>
      <w:r w:rsidRPr="005C588C">
        <w:t xml:space="preserve"> assets exist, the General Assembly shall decide on liquidation.</w:t>
      </w:r>
      <w:r w:rsidR="00B64F45" w:rsidRPr="005C588C">
        <w:t xml:space="preserve"> </w:t>
      </w:r>
      <w:r w:rsidRPr="005C588C">
        <w:t>Specifically, the General Assembly shall appoint a liquidator and pass a resolution specifying the recipient of any assets that remain after the liabilities have been covered.</w:t>
      </w:r>
    </w:p>
    <w:p w14:paraId="4C3E51EB" w14:textId="77777777" w:rsidR="00FE5C1B" w:rsidRPr="005C588C" w:rsidRDefault="00FE5C1B" w:rsidP="005C588C">
      <w:pPr>
        <w:pStyle w:val="ListParagraph"/>
        <w:tabs>
          <w:tab w:val="left" w:pos="993"/>
        </w:tabs>
        <w:ind w:left="993"/>
        <w:contextualSpacing/>
        <w:jc w:val="both"/>
      </w:pPr>
    </w:p>
    <w:p w14:paraId="0DD99152" w14:textId="36AFF516" w:rsidR="00FE5C1B" w:rsidRPr="005C588C" w:rsidRDefault="008205F7" w:rsidP="005C588C">
      <w:pPr>
        <w:pStyle w:val="ListParagraph"/>
        <w:numPr>
          <w:ilvl w:val="0"/>
          <w:numId w:val="51"/>
        </w:numPr>
        <w:contextualSpacing/>
        <w:jc w:val="both"/>
      </w:pPr>
      <w:r w:rsidRPr="005C588C">
        <w:t xml:space="preserve">Any assets remaining upon dissolution of </w:t>
      </w:r>
      <w:r w:rsidR="00B64F45" w:rsidRPr="005C588C">
        <w:t>VNGOC</w:t>
      </w:r>
      <w:r w:rsidRPr="005C588C">
        <w:t>, or cessation of its charitable purpose must be donated to an organi</w:t>
      </w:r>
      <w:r w:rsidR="00414549">
        <w:t>z</w:t>
      </w:r>
      <w:r w:rsidRPr="005C588C">
        <w:t>ation for the exclusive use for non‐profit or charitable purposes as set in § 34 et seq. of the Austrian Federal Tax Code.</w:t>
      </w:r>
    </w:p>
    <w:sectPr w:rsidR="00FE5C1B" w:rsidRPr="005C588C">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7FA40" w14:textId="77777777" w:rsidR="00437D78" w:rsidRDefault="00437D78">
      <w:r>
        <w:separator/>
      </w:r>
    </w:p>
  </w:endnote>
  <w:endnote w:type="continuationSeparator" w:id="0">
    <w:p w14:paraId="03AD00B9" w14:textId="77777777" w:rsidR="00437D78" w:rsidRDefault="0043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EE7A3" w14:textId="77777777" w:rsidR="00514B5D" w:rsidRDefault="00514B5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7782C" w14:textId="77777777" w:rsidR="00437D78" w:rsidRDefault="00437D78">
      <w:r>
        <w:separator/>
      </w:r>
    </w:p>
  </w:footnote>
  <w:footnote w:type="continuationSeparator" w:id="0">
    <w:p w14:paraId="200E932F" w14:textId="77777777" w:rsidR="00437D78" w:rsidRDefault="00437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3C3A" w14:textId="77777777" w:rsidR="00514B5D" w:rsidRDefault="00514B5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07BA"/>
    <w:multiLevelType w:val="hybridMultilevel"/>
    <w:tmpl w:val="94E0DD2E"/>
    <w:numStyleLink w:val="ImportedStyle10"/>
  </w:abstractNum>
  <w:abstractNum w:abstractNumId="1" w15:restartNumberingAfterBreak="0">
    <w:nsid w:val="04E159DD"/>
    <w:multiLevelType w:val="hybridMultilevel"/>
    <w:tmpl w:val="60808362"/>
    <w:numStyleLink w:val="ImportedStyle12"/>
  </w:abstractNum>
  <w:abstractNum w:abstractNumId="2" w15:restartNumberingAfterBreak="0">
    <w:nsid w:val="05EF58A9"/>
    <w:multiLevelType w:val="hybridMultilevel"/>
    <w:tmpl w:val="D55EF630"/>
    <w:lvl w:ilvl="0" w:tplc="BB3211EE">
      <w:start w:val="1"/>
      <w:numFmt w:val="lowerLetter"/>
      <w:lvlText w:val="%1."/>
      <w:lvlJc w:val="left"/>
      <w:pPr>
        <w:ind w:left="175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86754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22986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5A651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C451B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E4948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9C9AD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B0407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EE319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200A8C"/>
    <w:multiLevelType w:val="hybridMultilevel"/>
    <w:tmpl w:val="7A98BF30"/>
    <w:styleLink w:val="ImportedStyle5"/>
    <w:lvl w:ilvl="0" w:tplc="1CEA9826">
      <w:start w:val="1"/>
      <w:numFmt w:val="lowerLetter"/>
      <w:lvlText w:val="%1."/>
      <w:lvlJc w:val="left"/>
      <w:pPr>
        <w:ind w:left="175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361B2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E8056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30F4C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944BC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B2097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0CC2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DE222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CA71A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991683"/>
    <w:multiLevelType w:val="hybridMultilevel"/>
    <w:tmpl w:val="CAB4D1E6"/>
    <w:styleLink w:val="ImportedStyle20"/>
    <w:lvl w:ilvl="0" w:tplc="049C5768">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061514">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10D594">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F8132A">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842524">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78B292">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40FC8E">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A82A38">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80AD26">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BA316A0"/>
    <w:multiLevelType w:val="hybridMultilevel"/>
    <w:tmpl w:val="89D8A268"/>
    <w:numStyleLink w:val="ImportedStyle30"/>
  </w:abstractNum>
  <w:abstractNum w:abstractNumId="6" w15:restartNumberingAfterBreak="0">
    <w:nsid w:val="13B96273"/>
    <w:multiLevelType w:val="hybridMultilevel"/>
    <w:tmpl w:val="502296C6"/>
    <w:numStyleLink w:val="ImportedStyle1"/>
  </w:abstractNum>
  <w:abstractNum w:abstractNumId="7" w15:restartNumberingAfterBreak="0">
    <w:nsid w:val="151E6245"/>
    <w:multiLevelType w:val="hybridMultilevel"/>
    <w:tmpl w:val="94E0DD2E"/>
    <w:styleLink w:val="ImportedStyle10"/>
    <w:lvl w:ilvl="0" w:tplc="D68A1150">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243DF6">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A35BE">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B82E2A">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EA82DE">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CE80D6">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F2F34A">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E2958A">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F082AE">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5602A32"/>
    <w:multiLevelType w:val="hybridMultilevel"/>
    <w:tmpl w:val="0E90FDD8"/>
    <w:styleLink w:val="ImportedStyle8"/>
    <w:lvl w:ilvl="0" w:tplc="0D3ACAE2">
      <w:start w:val="1"/>
      <w:numFmt w:val="lowerLetter"/>
      <w:lvlText w:val="%1."/>
      <w:lvlJc w:val="left"/>
      <w:pPr>
        <w:ind w:left="175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C0B64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A4ADE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66494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02E6E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B216F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6156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229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92FA0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C952CE8"/>
    <w:multiLevelType w:val="hybridMultilevel"/>
    <w:tmpl w:val="585C3578"/>
    <w:numStyleLink w:val="ImportedStyle4"/>
  </w:abstractNum>
  <w:abstractNum w:abstractNumId="10" w15:restartNumberingAfterBreak="0">
    <w:nsid w:val="1F437970"/>
    <w:multiLevelType w:val="hybridMultilevel"/>
    <w:tmpl w:val="6C58F1E0"/>
    <w:numStyleLink w:val="ImportedStyle21"/>
  </w:abstractNum>
  <w:abstractNum w:abstractNumId="11" w15:restartNumberingAfterBreak="0">
    <w:nsid w:val="1F472E92"/>
    <w:multiLevelType w:val="hybridMultilevel"/>
    <w:tmpl w:val="70303E54"/>
    <w:numStyleLink w:val="ImportedStyle3"/>
  </w:abstractNum>
  <w:abstractNum w:abstractNumId="12" w15:restartNumberingAfterBreak="0">
    <w:nsid w:val="24A03716"/>
    <w:multiLevelType w:val="hybridMultilevel"/>
    <w:tmpl w:val="1354DEA4"/>
    <w:styleLink w:val="ImportedStyle18"/>
    <w:lvl w:ilvl="0" w:tplc="E2B4CD5E">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B62FC2">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280CFA">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28AE52">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CE088">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CC3F86">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CE722A">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C010A0">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32C472">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CE5178B"/>
    <w:multiLevelType w:val="hybridMultilevel"/>
    <w:tmpl w:val="CAB4D1E6"/>
    <w:numStyleLink w:val="ImportedStyle20"/>
  </w:abstractNum>
  <w:abstractNum w:abstractNumId="14" w15:restartNumberingAfterBreak="0">
    <w:nsid w:val="2D9A216B"/>
    <w:multiLevelType w:val="hybridMultilevel"/>
    <w:tmpl w:val="EBFE1D18"/>
    <w:numStyleLink w:val="ImportedStyle9"/>
  </w:abstractNum>
  <w:abstractNum w:abstractNumId="15" w15:restartNumberingAfterBreak="0">
    <w:nsid w:val="2F905E65"/>
    <w:multiLevelType w:val="hybridMultilevel"/>
    <w:tmpl w:val="3A5C4440"/>
    <w:styleLink w:val="ImportedStyle19"/>
    <w:lvl w:ilvl="0" w:tplc="C93217F0">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202B1E">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7E650A">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926788">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E67B12">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F8C0A4">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E274A">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DC1A8A">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EE0BDC">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0141F15"/>
    <w:multiLevelType w:val="hybridMultilevel"/>
    <w:tmpl w:val="3FD673D0"/>
    <w:styleLink w:val="ImportedStyle15"/>
    <w:lvl w:ilvl="0" w:tplc="923C9950">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96BE2E">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0C312C">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CAA9F0">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58F744">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FE8426">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EC2570">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32AC8A">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3AC5D4">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41E1A6D"/>
    <w:multiLevelType w:val="hybridMultilevel"/>
    <w:tmpl w:val="3FD673D0"/>
    <w:numStyleLink w:val="ImportedStyle15"/>
  </w:abstractNum>
  <w:abstractNum w:abstractNumId="18" w15:restartNumberingAfterBreak="0">
    <w:nsid w:val="368247C3"/>
    <w:multiLevelType w:val="hybridMultilevel"/>
    <w:tmpl w:val="74DEC3E0"/>
    <w:styleLink w:val="ImportedStyle6"/>
    <w:lvl w:ilvl="0" w:tplc="0108F358">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669BD6">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D8DA54">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7C8EB4">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2689D8">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CAC66E">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D214AE">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29F56">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00943E">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6D01A9F"/>
    <w:multiLevelType w:val="hybridMultilevel"/>
    <w:tmpl w:val="74DEC3E0"/>
    <w:numStyleLink w:val="ImportedStyle6"/>
  </w:abstractNum>
  <w:abstractNum w:abstractNumId="20" w15:restartNumberingAfterBreak="0">
    <w:nsid w:val="3C5C564B"/>
    <w:multiLevelType w:val="hybridMultilevel"/>
    <w:tmpl w:val="70303E54"/>
    <w:styleLink w:val="ImportedStyle3"/>
    <w:lvl w:ilvl="0" w:tplc="7D189EA8">
      <w:start w:val="1"/>
      <w:numFmt w:val="decimal"/>
      <w:lvlText w:val="%1."/>
      <w:lvlJc w:val="left"/>
      <w:pPr>
        <w:ind w:left="103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16E628">
      <w:start w:val="1"/>
      <w:numFmt w:val="lowerLetter"/>
      <w:lvlText w:val="%2."/>
      <w:lvlJc w:val="left"/>
      <w:pPr>
        <w:ind w:left="175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04DA3E">
      <w:start w:val="1"/>
      <w:numFmt w:val="lowerRoman"/>
      <w:lvlText w:val="%3."/>
      <w:lvlJc w:val="left"/>
      <w:pPr>
        <w:ind w:left="2477"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D24E80">
      <w:start w:val="1"/>
      <w:numFmt w:val="decimal"/>
      <w:lvlText w:val="%4."/>
      <w:lvlJc w:val="left"/>
      <w:pPr>
        <w:ind w:left="319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9453DE">
      <w:start w:val="1"/>
      <w:numFmt w:val="lowerLetter"/>
      <w:lvlText w:val="%5."/>
      <w:lvlJc w:val="left"/>
      <w:pPr>
        <w:ind w:left="391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0A64EA">
      <w:start w:val="1"/>
      <w:numFmt w:val="lowerRoman"/>
      <w:lvlText w:val="%6."/>
      <w:lvlJc w:val="left"/>
      <w:pPr>
        <w:ind w:left="4637"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E804C8">
      <w:start w:val="1"/>
      <w:numFmt w:val="decimal"/>
      <w:lvlText w:val="%7."/>
      <w:lvlJc w:val="left"/>
      <w:pPr>
        <w:ind w:left="535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9C8110">
      <w:start w:val="1"/>
      <w:numFmt w:val="lowerLetter"/>
      <w:lvlText w:val="%8."/>
      <w:lvlJc w:val="left"/>
      <w:pPr>
        <w:ind w:left="607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506690">
      <w:start w:val="1"/>
      <w:numFmt w:val="lowerRoman"/>
      <w:lvlText w:val="%9."/>
      <w:lvlJc w:val="left"/>
      <w:pPr>
        <w:ind w:left="6797"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E120099"/>
    <w:multiLevelType w:val="hybridMultilevel"/>
    <w:tmpl w:val="7A80E960"/>
    <w:numStyleLink w:val="ImportedStyle2"/>
  </w:abstractNum>
  <w:abstractNum w:abstractNumId="22" w15:restartNumberingAfterBreak="0">
    <w:nsid w:val="3FE90850"/>
    <w:multiLevelType w:val="hybridMultilevel"/>
    <w:tmpl w:val="502296C6"/>
    <w:styleLink w:val="ImportedStyle1"/>
    <w:lvl w:ilvl="0" w:tplc="B5A0335C">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78A442">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CED8EC">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B6F4FA">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A666BE">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3217A0">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8858C8">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22E1EC">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36E172">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ADC1D00"/>
    <w:multiLevelType w:val="hybridMultilevel"/>
    <w:tmpl w:val="6214F610"/>
    <w:styleLink w:val="ImportedStyle13"/>
    <w:lvl w:ilvl="0" w:tplc="54A84478">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FE3580">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8E2256">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0E3344">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F4A158">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B0E9E0">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A2C44E">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46D2A0">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209F60">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B537217"/>
    <w:multiLevelType w:val="hybridMultilevel"/>
    <w:tmpl w:val="5800748C"/>
    <w:numStyleLink w:val="ImportedStyle7"/>
  </w:abstractNum>
  <w:abstractNum w:abstractNumId="25" w15:restartNumberingAfterBreak="0">
    <w:nsid w:val="4C14561A"/>
    <w:multiLevelType w:val="hybridMultilevel"/>
    <w:tmpl w:val="D55EF630"/>
    <w:styleLink w:val="ImportedStyle14"/>
    <w:lvl w:ilvl="0" w:tplc="566020CE">
      <w:start w:val="1"/>
      <w:numFmt w:val="lowerLetter"/>
      <w:lvlText w:val="%1."/>
      <w:lvlJc w:val="left"/>
      <w:pPr>
        <w:ind w:left="175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C9E5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0887C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EF69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4E2D3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10A96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92B4E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D093C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69D7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3D25781"/>
    <w:multiLevelType w:val="hybridMultilevel"/>
    <w:tmpl w:val="0E90FDD8"/>
    <w:numStyleLink w:val="ImportedStyle8"/>
  </w:abstractNum>
  <w:abstractNum w:abstractNumId="27" w15:restartNumberingAfterBreak="0">
    <w:nsid w:val="54285C85"/>
    <w:multiLevelType w:val="hybridMultilevel"/>
    <w:tmpl w:val="5800748C"/>
    <w:styleLink w:val="ImportedStyle7"/>
    <w:lvl w:ilvl="0" w:tplc="98AA5E00">
      <w:start w:val="1"/>
      <w:numFmt w:val="lowerLetter"/>
      <w:lvlText w:val="%1."/>
      <w:lvlJc w:val="left"/>
      <w:pPr>
        <w:ind w:left="175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AC5C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EEFA5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58027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847E0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F24AB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8EC0A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2A5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54589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8DD4F20"/>
    <w:multiLevelType w:val="hybridMultilevel"/>
    <w:tmpl w:val="7A80E960"/>
    <w:styleLink w:val="ImportedStyle2"/>
    <w:lvl w:ilvl="0" w:tplc="90EC4D94">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1CFD7A">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1008AE">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AF3F0">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36DED2">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243C10">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02EFCA">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4F024">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4E294A">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E49742E"/>
    <w:multiLevelType w:val="hybridMultilevel"/>
    <w:tmpl w:val="7A98BF30"/>
    <w:numStyleLink w:val="ImportedStyle5"/>
  </w:abstractNum>
  <w:abstractNum w:abstractNumId="30" w15:restartNumberingAfterBreak="0">
    <w:nsid w:val="5EF47C12"/>
    <w:multiLevelType w:val="hybridMultilevel"/>
    <w:tmpl w:val="11B6B5BA"/>
    <w:styleLink w:val="ImportedStyle16"/>
    <w:lvl w:ilvl="0" w:tplc="432073EE">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7260E8">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90E35A">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562CE0">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52B2E2">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B0CFCE">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A2CCD8">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6E0804">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0CFD1C">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0DA4F75"/>
    <w:multiLevelType w:val="hybridMultilevel"/>
    <w:tmpl w:val="1354DEA4"/>
    <w:numStyleLink w:val="ImportedStyle18"/>
  </w:abstractNum>
  <w:abstractNum w:abstractNumId="32" w15:restartNumberingAfterBreak="0">
    <w:nsid w:val="632249CB"/>
    <w:multiLevelType w:val="hybridMultilevel"/>
    <w:tmpl w:val="585C3578"/>
    <w:styleLink w:val="ImportedStyle4"/>
    <w:lvl w:ilvl="0" w:tplc="C68EA9C8">
      <w:start w:val="1"/>
      <w:numFmt w:val="decimal"/>
      <w:lvlText w:val="%1."/>
      <w:lvlJc w:val="left"/>
      <w:pPr>
        <w:ind w:left="103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4C154">
      <w:start w:val="1"/>
      <w:numFmt w:val="lowerLetter"/>
      <w:lvlText w:val="%2."/>
      <w:lvlJc w:val="left"/>
      <w:pPr>
        <w:ind w:left="175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FE4A14">
      <w:start w:val="1"/>
      <w:numFmt w:val="lowerRoman"/>
      <w:lvlText w:val="%3."/>
      <w:lvlJc w:val="left"/>
      <w:pPr>
        <w:ind w:left="2477"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08BF34">
      <w:start w:val="1"/>
      <w:numFmt w:val="decimal"/>
      <w:lvlText w:val="%4."/>
      <w:lvlJc w:val="left"/>
      <w:pPr>
        <w:ind w:left="319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8E2978">
      <w:start w:val="1"/>
      <w:numFmt w:val="lowerLetter"/>
      <w:lvlText w:val="%5."/>
      <w:lvlJc w:val="left"/>
      <w:pPr>
        <w:ind w:left="391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748938">
      <w:start w:val="1"/>
      <w:numFmt w:val="lowerRoman"/>
      <w:lvlText w:val="%6."/>
      <w:lvlJc w:val="left"/>
      <w:pPr>
        <w:ind w:left="4637"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90F7D8">
      <w:start w:val="1"/>
      <w:numFmt w:val="decimal"/>
      <w:lvlText w:val="%7."/>
      <w:lvlJc w:val="left"/>
      <w:pPr>
        <w:ind w:left="535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769E26">
      <w:start w:val="1"/>
      <w:numFmt w:val="lowerLetter"/>
      <w:lvlText w:val="%8."/>
      <w:lvlJc w:val="left"/>
      <w:pPr>
        <w:ind w:left="607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AC66FE">
      <w:start w:val="1"/>
      <w:numFmt w:val="lowerRoman"/>
      <w:lvlText w:val="%9."/>
      <w:lvlJc w:val="left"/>
      <w:pPr>
        <w:ind w:left="6797"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48337F6"/>
    <w:multiLevelType w:val="hybridMultilevel"/>
    <w:tmpl w:val="D55EF630"/>
    <w:numStyleLink w:val="ImportedStyle14"/>
  </w:abstractNum>
  <w:abstractNum w:abstractNumId="34" w15:restartNumberingAfterBreak="0">
    <w:nsid w:val="6AAE718C"/>
    <w:multiLevelType w:val="hybridMultilevel"/>
    <w:tmpl w:val="D2DA9C38"/>
    <w:numStyleLink w:val="ImportedStyle11"/>
  </w:abstractNum>
  <w:abstractNum w:abstractNumId="35" w15:restartNumberingAfterBreak="0">
    <w:nsid w:val="6AD836D4"/>
    <w:multiLevelType w:val="hybridMultilevel"/>
    <w:tmpl w:val="60808362"/>
    <w:styleLink w:val="ImportedStyle12"/>
    <w:lvl w:ilvl="0" w:tplc="D03877FC">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5EC092">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8D59C">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FC2762">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805364">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044F26">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761C98">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044344">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66DCAA">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C596D41"/>
    <w:multiLevelType w:val="hybridMultilevel"/>
    <w:tmpl w:val="64EE828C"/>
    <w:numStyleLink w:val="ImportedStyle22"/>
  </w:abstractNum>
  <w:abstractNum w:abstractNumId="37" w15:restartNumberingAfterBreak="0">
    <w:nsid w:val="6D7042FF"/>
    <w:multiLevelType w:val="hybridMultilevel"/>
    <w:tmpl w:val="F2D44928"/>
    <w:styleLink w:val="ImportedStyle17"/>
    <w:lvl w:ilvl="0" w:tplc="FBB27BCE">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7AC966">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F6B090">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CA44AC">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981454">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EE0C">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E4EC2">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6A9586">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FC638E">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F1E2EBB"/>
    <w:multiLevelType w:val="hybridMultilevel"/>
    <w:tmpl w:val="F2D44928"/>
    <w:numStyleLink w:val="ImportedStyle17"/>
  </w:abstractNum>
  <w:abstractNum w:abstractNumId="39" w15:restartNumberingAfterBreak="0">
    <w:nsid w:val="714D6A89"/>
    <w:multiLevelType w:val="hybridMultilevel"/>
    <w:tmpl w:val="D2DA9C38"/>
    <w:styleLink w:val="ImportedStyle11"/>
    <w:lvl w:ilvl="0" w:tplc="9FF4F80C">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46A9A">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A02096">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FA20AE">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3648B0">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68B9FE">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8EE1CC">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AC82F0">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D6E4B2">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32A68D3"/>
    <w:multiLevelType w:val="hybridMultilevel"/>
    <w:tmpl w:val="89D8A268"/>
    <w:styleLink w:val="ImportedStyle30"/>
    <w:lvl w:ilvl="0" w:tplc="1C8ED8C8">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723A5E">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586284">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98FE20">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3AE28E">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06E64C">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D204FE">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AAA7A0">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C50B2">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4577C60"/>
    <w:multiLevelType w:val="hybridMultilevel"/>
    <w:tmpl w:val="3A5C4440"/>
    <w:numStyleLink w:val="ImportedStyle19"/>
  </w:abstractNum>
  <w:abstractNum w:abstractNumId="42" w15:restartNumberingAfterBreak="0">
    <w:nsid w:val="74A70955"/>
    <w:multiLevelType w:val="hybridMultilevel"/>
    <w:tmpl w:val="64EE828C"/>
    <w:styleLink w:val="ImportedStyle22"/>
    <w:lvl w:ilvl="0" w:tplc="B38EE23C">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BE8A96">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4E0704">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C5ABE">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A4A54A">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365530">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1822C8">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CC0ED6">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527F88">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4E54F50"/>
    <w:multiLevelType w:val="hybridMultilevel"/>
    <w:tmpl w:val="11B6B5BA"/>
    <w:numStyleLink w:val="ImportedStyle16"/>
  </w:abstractNum>
  <w:abstractNum w:abstractNumId="44" w15:restartNumberingAfterBreak="0">
    <w:nsid w:val="776245EB"/>
    <w:multiLevelType w:val="hybridMultilevel"/>
    <w:tmpl w:val="6214F610"/>
    <w:numStyleLink w:val="ImportedStyle13"/>
  </w:abstractNum>
  <w:abstractNum w:abstractNumId="45" w15:restartNumberingAfterBreak="0">
    <w:nsid w:val="79162528"/>
    <w:multiLevelType w:val="hybridMultilevel"/>
    <w:tmpl w:val="D55EF630"/>
    <w:lvl w:ilvl="0" w:tplc="BB3211EE">
      <w:start w:val="1"/>
      <w:numFmt w:val="lowerLetter"/>
      <w:lvlText w:val="%1."/>
      <w:lvlJc w:val="left"/>
      <w:pPr>
        <w:ind w:left="175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86754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22986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5A651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C451B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E4948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9C9AD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B0407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EE319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AD20DC0"/>
    <w:multiLevelType w:val="hybridMultilevel"/>
    <w:tmpl w:val="6C58F1E0"/>
    <w:styleLink w:val="ImportedStyle21"/>
    <w:lvl w:ilvl="0" w:tplc="E744E310">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F86132">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8A2A02">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4EE462">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D672C2">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946A32">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C0B06">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D45CAC">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10429C">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CC13957"/>
    <w:multiLevelType w:val="hybridMultilevel"/>
    <w:tmpl w:val="EBFE1D18"/>
    <w:styleLink w:val="ImportedStyle9"/>
    <w:lvl w:ilvl="0" w:tplc="70A6153E">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AA7430">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AA8D6C">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D88422">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10BC4A">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164C54">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705E48">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CEF208">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1C214E">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2"/>
  </w:num>
  <w:num w:numId="2">
    <w:abstractNumId w:val="6"/>
  </w:num>
  <w:num w:numId="3">
    <w:abstractNumId w:val="28"/>
  </w:num>
  <w:num w:numId="4">
    <w:abstractNumId w:val="21"/>
  </w:num>
  <w:num w:numId="5">
    <w:abstractNumId w:val="20"/>
  </w:num>
  <w:num w:numId="6">
    <w:abstractNumId w:val="11"/>
  </w:num>
  <w:num w:numId="7">
    <w:abstractNumId w:val="40"/>
  </w:num>
  <w:num w:numId="8">
    <w:abstractNumId w:val="5"/>
  </w:num>
  <w:num w:numId="9">
    <w:abstractNumId w:val="32"/>
  </w:num>
  <w:num w:numId="10">
    <w:abstractNumId w:val="9"/>
  </w:num>
  <w:num w:numId="11">
    <w:abstractNumId w:val="5"/>
    <w:lvlOverride w:ilvl="0">
      <w:startOverride w:val="2"/>
    </w:lvlOverride>
  </w:num>
  <w:num w:numId="12">
    <w:abstractNumId w:val="3"/>
  </w:num>
  <w:num w:numId="13">
    <w:abstractNumId w:val="29"/>
  </w:num>
  <w:num w:numId="14">
    <w:abstractNumId w:val="5"/>
    <w:lvlOverride w:ilvl="0">
      <w:startOverride w:val="3"/>
    </w:lvlOverride>
  </w:num>
  <w:num w:numId="15">
    <w:abstractNumId w:val="18"/>
  </w:num>
  <w:num w:numId="16">
    <w:abstractNumId w:val="19"/>
  </w:num>
  <w:num w:numId="17">
    <w:abstractNumId w:val="27"/>
  </w:num>
  <w:num w:numId="18">
    <w:abstractNumId w:val="24"/>
  </w:num>
  <w:num w:numId="19">
    <w:abstractNumId w:val="19"/>
    <w:lvlOverride w:ilvl="0">
      <w:startOverride w:val="2"/>
    </w:lvlOverride>
  </w:num>
  <w:num w:numId="20">
    <w:abstractNumId w:val="8"/>
  </w:num>
  <w:num w:numId="21">
    <w:abstractNumId w:val="26"/>
  </w:num>
  <w:num w:numId="22">
    <w:abstractNumId w:val="19"/>
    <w:lvlOverride w:ilvl="0">
      <w:startOverride w:val="3"/>
    </w:lvlOverride>
  </w:num>
  <w:num w:numId="23">
    <w:abstractNumId w:val="47"/>
  </w:num>
  <w:num w:numId="24">
    <w:abstractNumId w:val="14"/>
  </w:num>
  <w:num w:numId="25">
    <w:abstractNumId w:val="7"/>
  </w:num>
  <w:num w:numId="26">
    <w:abstractNumId w:val="0"/>
  </w:num>
  <w:num w:numId="27">
    <w:abstractNumId w:val="39"/>
  </w:num>
  <w:num w:numId="28">
    <w:abstractNumId w:val="34"/>
  </w:num>
  <w:num w:numId="29">
    <w:abstractNumId w:val="35"/>
  </w:num>
  <w:num w:numId="30">
    <w:abstractNumId w:val="1"/>
  </w:num>
  <w:num w:numId="31">
    <w:abstractNumId w:val="23"/>
  </w:num>
  <w:num w:numId="32">
    <w:abstractNumId w:val="44"/>
  </w:num>
  <w:num w:numId="33">
    <w:abstractNumId w:val="25"/>
  </w:num>
  <w:num w:numId="34">
    <w:abstractNumId w:val="33"/>
  </w:num>
  <w:num w:numId="35">
    <w:abstractNumId w:val="44"/>
    <w:lvlOverride w:ilvl="0">
      <w:startOverride w:val="4"/>
    </w:lvlOverride>
  </w:num>
  <w:num w:numId="36">
    <w:abstractNumId w:val="16"/>
  </w:num>
  <w:num w:numId="37">
    <w:abstractNumId w:val="17"/>
  </w:num>
  <w:num w:numId="38">
    <w:abstractNumId w:val="30"/>
  </w:num>
  <w:num w:numId="39">
    <w:abstractNumId w:val="43"/>
  </w:num>
  <w:num w:numId="40">
    <w:abstractNumId w:val="37"/>
  </w:num>
  <w:num w:numId="41">
    <w:abstractNumId w:val="38"/>
  </w:num>
  <w:num w:numId="42">
    <w:abstractNumId w:val="12"/>
  </w:num>
  <w:num w:numId="43">
    <w:abstractNumId w:val="31"/>
  </w:num>
  <w:num w:numId="44">
    <w:abstractNumId w:val="15"/>
  </w:num>
  <w:num w:numId="45">
    <w:abstractNumId w:val="41"/>
  </w:num>
  <w:num w:numId="46">
    <w:abstractNumId w:val="4"/>
  </w:num>
  <w:num w:numId="47">
    <w:abstractNumId w:val="13"/>
  </w:num>
  <w:num w:numId="48">
    <w:abstractNumId w:val="46"/>
  </w:num>
  <w:num w:numId="49">
    <w:abstractNumId w:val="10"/>
  </w:num>
  <w:num w:numId="50">
    <w:abstractNumId w:val="42"/>
  </w:num>
  <w:num w:numId="51">
    <w:abstractNumId w:val="36"/>
  </w:num>
  <w:num w:numId="52">
    <w:abstractNumId w:val="45"/>
  </w:num>
  <w:num w:numId="53">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1B"/>
    <w:rsid w:val="000343A4"/>
    <w:rsid w:val="00070195"/>
    <w:rsid w:val="00071DF4"/>
    <w:rsid w:val="001D3B7F"/>
    <w:rsid w:val="001F63E8"/>
    <w:rsid w:val="0021059F"/>
    <w:rsid w:val="00270E1F"/>
    <w:rsid w:val="00414549"/>
    <w:rsid w:val="00437D78"/>
    <w:rsid w:val="00471C58"/>
    <w:rsid w:val="00514B5D"/>
    <w:rsid w:val="00531D14"/>
    <w:rsid w:val="00597522"/>
    <w:rsid w:val="005C588C"/>
    <w:rsid w:val="006811AA"/>
    <w:rsid w:val="00721D48"/>
    <w:rsid w:val="00766A99"/>
    <w:rsid w:val="008205F7"/>
    <w:rsid w:val="00872FE4"/>
    <w:rsid w:val="008C3BE9"/>
    <w:rsid w:val="008F3A8A"/>
    <w:rsid w:val="009039C9"/>
    <w:rsid w:val="00915B85"/>
    <w:rsid w:val="0097014C"/>
    <w:rsid w:val="00984B7D"/>
    <w:rsid w:val="009F59BF"/>
    <w:rsid w:val="00A74BFA"/>
    <w:rsid w:val="00A82FB2"/>
    <w:rsid w:val="00AE7F62"/>
    <w:rsid w:val="00AF1966"/>
    <w:rsid w:val="00B0260F"/>
    <w:rsid w:val="00B64F45"/>
    <w:rsid w:val="00BB5C51"/>
    <w:rsid w:val="00CB0C02"/>
    <w:rsid w:val="00CC6B51"/>
    <w:rsid w:val="00D8732B"/>
    <w:rsid w:val="00D87F25"/>
    <w:rsid w:val="00D957E9"/>
    <w:rsid w:val="00DA281E"/>
    <w:rsid w:val="00DB291A"/>
    <w:rsid w:val="00DE0B25"/>
    <w:rsid w:val="00DE6D37"/>
    <w:rsid w:val="00EF02E0"/>
    <w:rsid w:val="00F5447D"/>
    <w:rsid w:val="00F6775C"/>
    <w:rsid w:val="00F74E49"/>
    <w:rsid w:val="00FC17D3"/>
    <w:rsid w:val="00FD1EA4"/>
    <w:rsid w:val="00FE5C1B"/>
    <w:rsid w:val="00FF343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C9B59"/>
  <w15:docId w15:val="{73D90B45-BA37-4490-B0ED-23F99110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A"/>
    <w:pPr>
      <w:keepNext/>
      <w:keepLines/>
      <w:spacing w:before="480"/>
      <w:outlineLvl w:val="0"/>
    </w:pPr>
    <w:rPr>
      <w:rFonts w:ascii="Calibri" w:eastAsia="Calibri" w:hAnsi="Calibri" w:cs="Calibri"/>
      <w:b/>
      <w:bCs/>
      <w:color w:val="345A8A"/>
      <w:sz w:val="32"/>
      <w:szCs w:val="32"/>
      <w:u w:color="345A8A"/>
      <w:lang w:val="de-DE"/>
    </w:rPr>
  </w:style>
  <w:style w:type="paragraph" w:customStyle="1" w:styleId="BodyA">
    <w:name w:val="Body A"/>
    <w:rPr>
      <w:rFonts w:ascii="Cambria" w:eastAsia="Cambria" w:hAnsi="Cambria" w:cs="Cambria"/>
      <w:color w:val="000000"/>
      <w:sz w:val="24"/>
      <w:szCs w:val="24"/>
      <w:u w:color="000000"/>
      <w:lang w:val="en-US"/>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30">
    <w:name w:val="Imported Style 3.0"/>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paragraph" w:customStyle="1" w:styleId="Body">
    <w:name w:val="Body"/>
    <w:rPr>
      <w:rFonts w:eastAsia="Times New Roman"/>
      <w:color w:val="000000"/>
      <w:sz w:val="24"/>
      <w:szCs w:val="24"/>
      <w:u w:color="000000"/>
    </w:rPr>
  </w:style>
  <w:style w:type="numbering" w:customStyle="1" w:styleId="ImportedStyle6">
    <w:name w:val="Imported Style 6"/>
    <w:pPr>
      <w:numPr>
        <w:numId w:val="15"/>
      </w:numPr>
    </w:pPr>
  </w:style>
  <w:style w:type="numbering" w:customStyle="1" w:styleId="ImportedStyle7">
    <w:name w:val="Imported Style 7"/>
    <w:pPr>
      <w:numPr>
        <w:numId w:val="17"/>
      </w:numPr>
    </w:pPr>
  </w:style>
  <w:style w:type="numbering" w:customStyle="1" w:styleId="ImportedStyle8">
    <w:name w:val="Imported Style 8"/>
    <w:pPr>
      <w:numPr>
        <w:numId w:val="20"/>
      </w:numPr>
    </w:pPr>
  </w:style>
  <w:style w:type="numbering" w:customStyle="1" w:styleId="ImportedStyle9">
    <w:name w:val="Imported Style 9"/>
    <w:pPr>
      <w:numPr>
        <w:numId w:val="23"/>
      </w:numPr>
    </w:pPr>
  </w:style>
  <w:style w:type="numbering" w:customStyle="1" w:styleId="ImportedStyle10">
    <w:name w:val="Imported Style 10"/>
    <w:pPr>
      <w:numPr>
        <w:numId w:val="25"/>
      </w:numPr>
    </w:pPr>
  </w:style>
  <w:style w:type="numbering" w:customStyle="1" w:styleId="ImportedStyle11">
    <w:name w:val="Imported Style 11"/>
    <w:pPr>
      <w:numPr>
        <w:numId w:val="27"/>
      </w:numPr>
    </w:pPr>
  </w:style>
  <w:style w:type="numbering" w:customStyle="1" w:styleId="ImportedStyle12">
    <w:name w:val="Imported Style 12"/>
    <w:pPr>
      <w:numPr>
        <w:numId w:val="29"/>
      </w:numPr>
    </w:pPr>
  </w:style>
  <w:style w:type="numbering" w:customStyle="1" w:styleId="ImportedStyle13">
    <w:name w:val="Imported Style 13"/>
    <w:pPr>
      <w:numPr>
        <w:numId w:val="31"/>
      </w:numPr>
    </w:pPr>
  </w:style>
  <w:style w:type="numbering" w:customStyle="1" w:styleId="ImportedStyle14">
    <w:name w:val="Imported Style 14"/>
    <w:pPr>
      <w:numPr>
        <w:numId w:val="33"/>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15">
    <w:name w:val="Imported Style 15"/>
    <w:pPr>
      <w:numPr>
        <w:numId w:val="36"/>
      </w:numPr>
    </w:pPr>
  </w:style>
  <w:style w:type="numbering" w:customStyle="1" w:styleId="ImportedStyle16">
    <w:name w:val="Imported Style 16"/>
    <w:pPr>
      <w:numPr>
        <w:numId w:val="38"/>
      </w:numPr>
    </w:pPr>
  </w:style>
  <w:style w:type="numbering" w:customStyle="1" w:styleId="ImportedStyle17">
    <w:name w:val="Imported Style 17"/>
    <w:pPr>
      <w:numPr>
        <w:numId w:val="40"/>
      </w:numPr>
    </w:pPr>
  </w:style>
  <w:style w:type="numbering" w:customStyle="1" w:styleId="ImportedStyle18">
    <w:name w:val="Imported Style 18"/>
    <w:pPr>
      <w:numPr>
        <w:numId w:val="42"/>
      </w:numPr>
    </w:pPr>
  </w:style>
  <w:style w:type="numbering" w:customStyle="1" w:styleId="ImportedStyle19">
    <w:name w:val="Imported Style 19"/>
    <w:pPr>
      <w:numPr>
        <w:numId w:val="44"/>
      </w:numPr>
    </w:pPr>
  </w:style>
  <w:style w:type="numbering" w:customStyle="1" w:styleId="ImportedStyle20">
    <w:name w:val="Imported Style 20"/>
    <w:pPr>
      <w:numPr>
        <w:numId w:val="46"/>
      </w:numPr>
    </w:pPr>
  </w:style>
  <w:style w:type="numbering" w:customStyle="1" w:styleId="ImportedStyle21">
    <w:name w:val="Imported Style 21"/>
    <w:pPr>
      <w:numPr>
        <w:numId w:val="48"/>
      </w:numPr>
    </w:pPr>
  </w:style>
  <w:style w:type="numbering" w:customStyle="1" w:styleId="ImportedStyle22">
    <w:name w:val="Imported Style 22"/>
    <w:pPr>
      <w:numPr>
        <w:numId w:val="50"/>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eastAsia="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20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05F7"/>
    <w:rPr>
      <w:rFonts w:ascii="Lucida Grande" w:hAnsi="Lucida Grande" w:cs="Lucida Grande"/>
      <w:sz w:val="18"/>
      <w:szCs w:val="18"/>
      <w:lang w:val="en-US" w:eastAsia="en-US"/>
    </w:rPr>
  </w:style>
  <w:style w:type="paragraph" w:styleId="CommentSubject">
    <w:name w:val="annotation subject"/>
    <w:basedOn w:val="CommentText"/>
    <w:next w:val="CommentText"/>
    <w:link w:val="CommentSubjectChar"/>
    <w:uiPriority w:val="99"/>
    <w:semiHidden/>
    <w:unhideWhenUsed/>
    <w:rsid w:val="008205F7"/>
    <w:rPr>
      <w:b/>
      <w:bCs/>
      <w:sz w:val="20"/>
      <w:szCs w:val="20"/>
    </w:rPr>
  </w:style>
  <w:style w:type="character" w:customStyle="1" w:styleId="CommentSubjectChar">
    <w:name w:val="Comment Subject Char"/>
    <w:basedOn w:val="CommentTextChar"/>
    <w:link w:val="CommentSubject"/>
    <w:uiPriority w:val="99"/>
    <w:semiHidden/>
    <w:rsid w:val="008205F7"/>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2921</Words>
  <Characters>16655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IOGT International</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Bridge</dc:creator>
  <cp:lastModifiedBy>Jamie Bridge</cp:lastModifiedBy>
  <cp:revision>7</cp:revision>
  <dcterms:created xsi:type="dcterms:W3CDTF">2017-08-11T12:31:00Z</dcterms:created>
  <dcterms:modified xsi:type="dcterms:W3CDTF">2017-08-16T15:50:00Z</dcterms:modified>
</cp:coreProperties>
</file>